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sz w:val="44"/>
          <w:highlight w:val="none"/>
        </w:rPr>
      </w:pPr>
    </w:p>
    <w:p>
      <w:pPr>
        <w:jc w:val="center"/>
        <w:rPr>
          <w:rFonts w:ascii="Times New Roman" w:hAnsi="Times New Roman" w:eastAsia="宋体" w:cs="Times New Roman"/>
          <w:sz w:val="44"/>
          <w:highlight w:val="none"/>
        </w:rPr>
      </w:pPr>
    </w:p>
    <w:p>
      <w:pPr>
        <w:jc w:val="center"/>
        <w:rPr>
          <w:rFonts w:ascii="Times New Roman" w:hAnsi="Times New Roman" w:eastAsia="宋体" w:cs="Times New Roman"/>
          <w:sz w:val="44"/>
          <w:highlight w:val="none"/>
        </w:rPr>
      </w:pPr>
      <w:r>
        <w:rPr>
          <w:rFonts w:ascii="Times New Roman" w:hAnsi="Times New Roman" w:eastAsia="宋体" w:cs="Times New Roman"/>
          <w:sz w:val="44"/>
          <w:highlight w:val="none"/>
        </w:rPr>
        <w:t>建设项目竣工环境保护</w:t>
      </w:r>
    </w:p>
    <w:p>
      <w:pPr>
        <w:jc w:val="center"/>
        <w:rPr>
          <w:rFonts w:ascii="Times New Roman" w:hAnsi="Times New Roman" w:eastAsia="宋体" w:cs="Times New Roman"/>
          <w:sz w:val="44"/>
          <w:highlight w:val="none"/>
        </w:rPr>
      </w:pPr>
      <w:r>
        <w:rPr>
          <w:rFonts w:ascii="Times New Roman" w:hAnsi="Times New Roman" w:eastAsia="宋体" w:cs="Times New Roman"/>
          <w:sz w:val="44"/>
          <w:highlight w:val="none"/>
        </w:rPr>
        <w:t>验收监测报告</w:t>
      </w:r>
    </w:p>
    <w:p>
      <w:pPr>
        <w:spacing w:line="380" w:lineRule="auto"/>
        <w:jc w:val="center"/>
        <w:rPr>
          <w:rFonts w:ascii="Times New Roman" w:hAnsi="Times New Roman" w:eastAsia="宋体" w:cs="Times New Roman"/>
          <w:sz w:val="32"/>
          <w:highlight w:val="none"/>
        </w:rPr>
      </w:pPr>
    </w:p>
    <w:p>
      <w:pPr>
        <w:spacing w:line="380" w:lineRule="auto"/>
        <w:jc w:val="center"/>
        <w:rPr>
          <w:rFonts w:ascii="Times New Roman" w:hAnsi="Times New Roman" w:eastAsia="宋体" w:cs="Times New Roman"/>
          <w:sz w:val="32"/>
          <w:highlight w:val="none"/>
        </w:rPr>
      </w:pPr>
    </w:p>
    <w:p>
      <w:pPr>
        <w:spacing w:line="380" w:lineRule="auto"/>
        <w:jc w:val="center"/>
        <w:rPr>
          <w:rFonts w:ascii="Times New Roman" w:hAnsi="Times New Roman" w:eastAsia="宋体" w:cs="Times New Roman"/>
          <w:sz w:val="32"/>
          <w:highlight w:val="none"/>
        </w:rPr>
      </w:pPr>
    </w:p>
    <w:p>
      <w:pPr>
        <w:spacing w:line="380" w:lineRule="auto"/>
        <w:jc w:val="center"/>
        <w:rPr>
          <w:rFonts w:ascii="Times New Roman" w:hAnsi="Times New Roman" w:eastAsia="宋体" w:cs="Times New Roman"/>
          <w:sz w:val="28"/>
          <w:highlight w:val="none"/>
        </w:rPr>
      </w:pPr>
    </w:p>
    <w:p>
      <w:pPr>
        <w:spacing w:line="380" w:lineRule="auto"/>
        <w:jc w:val="center"/>
        <w:rPr>
          <w:rFonts w:ascii="Times New Roman" w:hAnsi="Times New Roman" w:eastAsia="宋体" w:cs="Times New Roman"/>
          <w:sz w:val="28"/>
          <w:highlight w:val="none"/>
        </w:rPr>
      </w:pPr>
    </w:p>
    <w:p>
      <w:pPr>
        <w:jc w:val="left"/>
        <w:rPr>
          <w:rFonts w:ascii="Times New Roman" w:hAnsi="Times New Roman" w:eastAsia="宋体" w:cs="Times New Roman"/>
          <w:sz w:val="28"/>
          <w:highlight w:val="none"/>
        </w:rPr>
      </w:pPr>
    </w:p>
    <w:p>
      <w:pPr>
        <w:spacing w:line="360" w:lineRule="auto"/>
        <w:jc w:val="center"/>
        <w:rPr>
          <w:rFonts w:hint="default" w:ascii="Times New Roman" w:hAnsi="Times New Roman" w:eastAsia="宋体" w:cs="Times New Roman"/>
          <w:sz w:val="30"/>
          <w:highlight w:val="none"/>
          <w:u w:val="single"/>
          <w:lang w:val="en-US" w:eastAsia="zh-CN"/>
        </w:rPr>
      </w:pPr>
      <w:r>
        <w:rPr>
          <w:rFonts w:ascii="Times New Roman" w:hAnsi="Times New Roman" w:eastAsia="宋体" w:cs="Times New Roman"/>
          <w:sz w:val="30"/>
          <w:highlight w:val="none"/>
        </w:rPr>
        <w:t>项目名称：</w:t>
      </w:r>
      <w:r>
        <w:rPr>
          <w:rFonts w:ascii="Times New Roman" w:hAnsi="Times New Roman" w:eastAsia="宋体" w:cs="Times New Roman"/>
          <w:sz w:val="30"/>
          <w:highlight w:val="none"/>
          <w:u w:val="single"/>
        </w:rPr>
        <w:t>2019</w:t>
      </w:r>
      <w:r>
        <w:rPr>
          <w:rFonts w:hint="eastAsia" w:ascii="Times New Roman" w:hAnsi="Times New Roman" w:eastAsia="宋体" w:cs="Times New Roman"/>
          <w:sz w:val="30"/>
          <w:highlight w:val="none"/>
          <w:u w:val="single"/>
          <w:lang w:val="en-US" w:eastAsia="zh-CN"/>
        </w:rPr>
        <w:t>-320509-41-03-500891年产新型高分子建筑防水卷材1亿平方米（聚乙烯丙</w:t>
      </w:r>
      <w:r>
        <w:rPr>
          <w:rFonts w:ascii="Times New Roman" w:hAnsi="Times New Roman" w:eastAsia="宋体" w:cs="Times New Roman"/>
          <w:sz w:val="30"/>
          <w:highlight w:val="none"/>
          <w:u w:val="single"/>
        </w:rPr>
        <w:t>纶类复合防水卷材、S型聚氯乙烯防水卷材除外）项目</w:t>
      </w:r>
      <w:r>
        <w:rPr>
          <w:rFonts w:hint="eastAsia" w:ascii="Times New Roman" w:hAnsi="Times New Roman" w:eastAsia="宋体" w:cs="Times New Roman"/>
          <w:sz w:val="30"/>
          <w:highlight w:val="none"/>
          <w:u w:val="single"/>
          <w:lang w:eastAsia="zh-CN"/>
        </w:rPr>
        <w:t>（</w:t>
      </w:r>
      <w:r>
        <w:rPr>
          <w:rFonts w:hint="eastAsia" w:ascii="Times New Roman" w:hAnsi="Times New Roman" w:eastAsia="宋体" w:cs="Times New Roman"/>
          <w:sz w:val="30"/>
          <w:highlight w:val="none"/>
          <w:u w:val="single"/>
          <w:lang w:val="en-US" w:eastAsia="zh-CN"/>
        </w:rPr>
        <w:t>第一阶段</w:t>
      </w:r>
      <w:r>
        <w:rPr>
          <w:rFonts w:hint="eastAsia" w:ascii="Times New Roman" w:hAnsi="Times New Roman" w:eastAsia="宋体" w:cs="Times New Roman"/>
          <w:sz w:val="30"/>
          <w:highlight w:val="none"/>
          <w:u w:val="single"/>
          <w:lang w:eastAsia="zh-CN"/>
        </w:rPr>
        <w:t>）</w:t>
      </w:r>
    </w:p>
    <w:p>
      <w:pPr>
        <w:spacing w:line="420" w:lineRule="auto"/>
        <w:jc w:val="center"/>
        <w:rPr>
          <w:rFonts w:ascii="Times New Roman" w:hAnsi="Times New Roman" w:eastAsia="宋体" w:cs="Times New Roman"/>
          <w:sz w:val="28"/>
          <w:highlight w:val="none"/>
        </w:rPr>
      </w:pPr>
    </w:p>
    <w:p>
      <w:pPr>
        <w:spacing w:line="420" w:lineRule="auto"/>
        <w:jc w:val="center"/>
        <w:rPr>
          <w:rFonts w:ascii="Times New Roman" w:hAnsi="Times New Roman" w:eastAsia="宋体" w:cs="Times New Roman"/>
          <w:sz w:val="28"/>
          <w:highlight w:val="none"/>
        </w:rPr>
      </w:pPr>
    </w:p>
    <w:p>
      <w:pPr>
        <w:spacing w:line="420" w:lineRule="auto"/>
        <w:jc w:val="center"/>
        <w:rPr>
          <w:rFonts w:ascii="Times New Roman" w:hAnsi="Times New Roman" w:eastAsia="宋体" w:cs="Times New Roman"/>
          <w:sz w:val="28"/>
          <w:highlight w:val="none"/>
        </w:rPr>
      </w:pPr>
    </w:p>
    <w:p>
      <w:pPr>
        <w:ind w:firstLine="1200"/>
        <w:jc w:val="left"/>
        <w:rPr>
          <w:rFonts w:ascii="Times New Roman" w:hAnsi="Times New Roman" w:eastAsia="宋体" w:cs="Times New Roman"/>
          <w:sz w:val="30"/>
          <w:highlight w:val="none"/>
        </w:rPr>
      </w:pPr>
    </w:p>
    <w:p>
      <w:pPr>
        <w:jc w:val="center"/>
        <w:rPr>
          <w:rFonts w:hint="eastAsia" w:ascii="Times New Roman" w:hAnsi="Times New Roman" w:eastAsia="宋体" w:cs="Times New Roman"/>
          <w:sz w:val="30"/>
          <w:highlight w:val="none"/>
          <w:u w:val="single"/>
          <w:lang w:eastAsia="zh-CN"/>
        </w:rPr>
      </w:pPr>
      <w:r>
        <w:rPr>
          <w:rFonts w:ascii="Times New Roman" w:hAnsi="Times New Roman" w:eastAsia="宋体" w:cs="Times New Roman"/>
          <w:sz w:val="30"/>
          <w:highlight w:val="none"/>
        </w:rPr>
        <w:t>建设单位：</w:t>
      </w:r>
      <w:r>
        <w:rPr>
          <w:rFonts w:hint="eastAsia" w:ascii="Times New Roman" w:hAnsi="Times New Roman" w:eastAsia="宋体" w:cs="Times New Roman"/>
          <w:sz w:val="30"/>
          <w:highlight w:val="none"/>
          <w:u w:val="single"/>
          <w:lang w:eastAsia="zh-CN"/>
        </w:rPr>
        <w:t>苏州凯伦高分子新材料科技有限公司</w:t>
      </w:r>
    </w:p>
    <w:p>
      <w:pPr>
        <w:jc w:val="left"/>
        <w:rPr>
          <w:rFonts w:ascii="Times New Roman" w:hAnsi="Times New Roman" w:eastAsia="宋体" w:cs="Times New Roman"/>
          <w:sz w:val="30"/>
          <w:highlight w:val="none"/>
        </w:rPr>
      </w:pPr>
    </w:p>
    <w:p>
      <w:pPr>
        <w:jc w:val="center"/>
        <w:rPr>
          <w:rFonts w:hint="eastAsia" w:ascii="Times New Roman" w:hAnsi="Times New Roman" w:eastAsia="宋体" w:cs="Times New Roman"/>
          <w:sz w:val="30"/>
          <w:highlight w:val="none"/>
          <w:u w:val="single"/>
          <w:lang w:eastAsia="zh-CN"/>
        </w:rPr>
      </w:pPr>
      <w:r>
        <w:rPr>
          <w:rFonts w:ascii="Times New Roman" w:hAnsi="Times New Roman" w:eastAsia="宋体" w:cs="Times New Roman"/>
          <w:sz w:val="30"/>
          <w:highlight w:val="none"/>
        </w:rPr>
        <w:t>编制单位：</w:t>
      </w:r>
      <w:r>
        <w:rPr>
          <w:rFonts w:hint="eastAsia" w:ascii="Times New Roman" w:hAnsi="Times New Roman" w:eastAsia="宋体" w:cs="Times New Roman"/>
          <w:sz w:val="30"/>
          <w:highlight w:val="none"/>
          <w:u w:val="single"/>
          <w:lang w:eastAsia="zh-CN"/>
        </w:rPr>
        <w:t>苏州凯伦高分子新材料科技有限公司</w:t>
      </w:r>
    </w:p>
    <w:p>
      <w:pPr>
        <w:jc w:val="center"/>
        <w:rPr>
          <w:rFonts w:hint="default" w:ascii="Times New Roman" w:hAnsi="Times New Roman" w:eastAsia="宋体" w:cs="Times New Roman"/>
          <w:sz w:val="30"/>
          <w:highlight w:val="none"/>
          <w:u w:val="single"/>
          <w:lang w:val="en-US" w:eastAsia="zh-CN"/>
        </w:rPr>
      </w:pPr>
    </w:p>
    <w:p>
      <w:pPr>
        <w:jc w:val="left"/>
        <w:rPr>
          <w:rFonts w:ascii="Times New Roman" w:hAnsi="Times New Roman" w:eastAsia="宋体" w:cs="Times New Roman"/>
          <w:sz w:val="32"/>
          <w:highlight w:val="none"/>
        </w:rPr>
      </w:pPr>
    </w:p>
    <w:p>
      <w:pPr>
        <w:jc w:val="center"/>
        <w:rPr>
          <w:rFonts w:ascii="Times New Roman" w:hAnsi="Times New Roman" w:eastAsia="宋体" w:cs="Times New Roman"/>
          <w:sz w:val="32"/>
          <w:highlight w:val="none"/>
        </w:rPr>
      </w:pPr>
    </w:p>
    <w:p>
      <w:pPr>
        <w:jc w:val="center"/>
        <w:rPr>
          <w:rFonts w:ascii="Times New Roman" w:hAnsi="Times New Roman" w:eastAsia="宋体" w:cs="Times New Roman"/>
          <w:sz w:val="32"/>
          <w:highlight w:val="none"/>
        </w:rPr>
      </w:pPr>
    </w:p>
    <w:p>
      <w:pPr>
        <w:jc w:val="center"/>
        <w:rPr>
          <w:rFonts w:ascii="Times New Roman" w:hAnsi="Times New Roman" w:eastAsia="宋体" w:cs="Times New Roman"/>
          <w:sz w:val="32"/>
          <w:highlight w:val="none"/>
        </w:rPr>
      </w:pPr>
    </w:p>
    <w:p>
      <w:pPr>
        <w:jc w:val="center"/>
        <w:rPr>
          <w:rFonts w:ascii="Times New Roman" w:hAnsi="Times New Roman" w:eastAsia="宋体" w:cs="Times New Roman"/>
          <w:sz w:val="32"/>
          <w:highlight w:val="none"/>
        </w:rPr>
      </w:pPr>
    </w:p>
    <w:p>
      <w:pPr>
        <w:jc w:val="center"/>
        <w:rPr>
          <w:rFonts w:ascii="Times New Roman" w:hAnsi="Times New Roman" w:eastAsia="宋体" w:cs="Times New Roman"/>
          <w:sz w:val="32"/>
          <w:highlight w:val="none"/>
        </w:rPr>
      </w:pPr>
    </w:p>
    <w:p>
      <w:pPr>
        <w:jc w:val="center"/>
        <w:rPr>
          <w:rFonts w:ascii="Times New Roman" w:hAnsi="Times New Roman" w:eastAsia="宋体" w:cs="Times New Roman"/>
          <w:sz w:val="32"/>
          <w:highlight w:val="none"/>
        </w:rPr>
      </w:pPr>
    </w:p>
    <w:p>
      <w:pPr>
        <w:jc w:val="center"/>
        <w:rPr>
          <w:rFonts w:ascii="Times New Roman" w:hAnsi="Times New Roman" w:eastAsia="宋体" w:cs="Times New Roman"/>
          <w:sz w:val="32"/>
          <w:highlight w:val="none"/>
        </w:rPr>
      </w:pPr>
    </w:p>
    <w:p>
      <w:pPr>
        <w:jc w:val="center"/>
        <w:rPr>
          <w:rFonts w:ascii="Times New Roman" w:hAnsi="Times New Roman" w:eastAsia="宋体" w:cs="Times New Roman"/>
          <w:sz w:val="28"/>
          <w:highlight w:val="none"/>
        </w:rPr>
      </w:pPr>
      <w:r>
        <w:rPr>
          <w:rFonts w:ascii="Times New Roman" w:hAnsi="Times New Roman" w:eastAsia="宋体" w:cs="Times New Roman"/>
          <w:sz w:val="32"/>
          <w:highlight w:val="none"/>
        </w:rPr>
        <w:t>编制日期：20</w:t>
      </w:r>
      <w:r>
        <w:rPr>
          <w:rFonts w:hint="eastAsia" w:ascii="Times New Roman" w:hAnsi="Times New Roman" w:eastAsia="宋体" w:cs="Times New Roman"/>
          <w:sz w:val="32"/>
          <w:highlight w:val="none"/>
          <w:lang w:val="en-US" w:eastAsia="zh-CN"/>
        </w:rPr>
        <w:t>22</w:t>
      </w:r>
      <w:r>
        <w:rPr>
          <w:rFonts w:ascii="Times New Roman" w:hAnsi="Times New Roman" w:eastAsia="宋体" w:cs="Times New Roman"/>
          <w:sz w:val="32"/>
          <w:highlight w:val="none"/>
        </w:rPr>
        <w:t>年</w:t>
      </w:r>
      <w:r>
        <w:rPr>
          <w:rFonts w:hint="eastAsia" w:ascii="Times New Roman" w:hAnsi="Times New Roman" w:eastAsia="宋体" w:cs="Times New Roman"/>
          <w:sz w:val="32"/>
          <w:highlight w:val="none"/>
          <w:lang w:val="en-US" w:eastAsia="zh-CN"/>
        </w:rPr>
        <w:t>03</w:t>
      </w:r>
      <w:r>
        <w:rPr>
          <w:rFonts w:ascii="Times New Roman" w:hAnsi="Times New Roman" w:eastAsia="宋体" w:cs="Times New Roman"/>
          <w:sz w:val="32"/>
          <w:highlight w:val="none"/>
        </w:rPr>
        <w:t>月</w:t>
      </w:r>
    </w:p>
    <w:p>
      <w:pPr>
        <w:spacing w:line="360" w:lineRule="auto"/>
        <w:ind w:firstLine="904"/>
        <w:jc w:val="left"/>
        <w:rPr>
          <w:rFonts w:ascii="Times New Roman" w:hAnsi="Times New Roman" w:eastAsia="宋体" w:cs="Times New Roman"/>
          <w:b/>
          <w:sz w:val="30"/>
          <w:highlight w:val="none"/>
        </w:rPr>
      </w:pPr>
    </w:p>
    <w:p>
      <w:pPr>
        <w:rPr>
          <w:rFonts w:ascii="Times New Roman" w:hAnsi="Times New Roman" w:eastAsia="宋体" w:cs="Times New Roman"/>
          <w:b/>
          <w:sz w:val="30"/>
          <w:highlight w:val="none"/>
        </w:rPr>
      </w:pPr>
    </w:p>
    <w:p>
      <w:pPr>
        <w:rPr>
          <w:rFonts w:ascii="Times New Roman" w:hAnsi="Times New Roman" w:eastAsia="宋体" w:cs="Times New Roman"/>
          <w:color w:val="000000"/>
          <w:sz w:val="32"/>
          <w:highlight w:val="none"/>
        </w:rPr>
      </w:pPr>
    </w:p>
    <w:p>
      <w:pPr>
        <w:spacing w:line="360" w:lineRule="auto"/>
        <w:rPr>
          <w:rFonts w:ascii="Times New Roman" w:hAnsi="Times New Roman" w:eastAsia="宋体" w:cs="Times New Roman"/>
          <w:color w:val="000000"/>
          <w:sz w:val="28"/>
          <w:highlight w:val="none"/>
        </w:rPr>
      </w:pPr>
      <w:r>
        <w:rPr>
          <w:rFonts w:ascii="Times New Roman" w:hAnsi="Times New Roman" w:eastAsia="宋体" w:cs="Times New Roman"/>
          <w:b/>
          <w:color w:val="000000"/>
          <w:sz w:val="28"/>
          <w:highlight w:val="none"/>
        </w:rPr>
        <w:t>建设单位法人代表:</w:t>
      </w:r>
      <w:r>
        <w:rPr>
          <w:rFonts w:ascii="Times New Roman" w:hAnsi="Times New Roman" w:eastAsia="宋体" w:cs="Times New Roman"/>
          <w:color w:val="000000"/>
          <w:sz w:val="28"/>
          <w:highlight w:val="none"/>
        </w:rPr>
        <w:tab/>
      </w:r>
      <w:r>
        <w:rPr>
          <w:rFonts w:ascii="Times New Roman" w:hAnsi="Times New Roman" w:eastAsia="宋体" w:cs="Times New Roman"/>
          <w:color w:val="000000"/>
          <w:sz w:val="28"/>
          <w:highlight w:val="none"/>
        </w:rPr>
        <w:t xml:space="preserve">          （签字）</w:t>
      </w:r>
    </w:p>
    <w:p>
      <w:pPr>
        <w:spacing w:line="360" w:lineRule="auto"/>
        <w:rPr>
          <w:rFonts w:ascii="Times New Roman" w:hAnsi="Times New Roman" w:eastAsia="宋体" w:cs="Times New Roman"/>
          <w:color w:val="000000"/>
          <w:sz w:val="28"/>
          <w:highlight w:val="none"/>
        </w:rPr>
      </w:pPr>
      <w:r>
        <w:rPr>
          <w:rFonts w:ascii="Times New Roman" w:hAnsi="Times New Roman" w:eastAsia="宋体" w:cs="Times New Roman"/>
          <w:b/>
          <w:color w:val="000000"/>
          <w:sz w:val="28"/>
          <w:highlight w:val="none"/>
        </w:rPr>
        <w:t>编制单位法人代表:</w:t>
      </w:r>
      <w:r>
        <w:rPr>
          <w:rFonts w:ascii="Times New Roman" w:hAnsi="Times New Roman" w:eastAsia="宋体" w:cs="Times New Roman"/>
          <w:color w:val="000000"/>
          <w:sz w:val="28"/>
          <w:highlight w:val="none"/>
        </w:rPr>
        <w:tab/>
      </w:r>
      <w:r>
        <w:rPr>
          <w:rFonts w:ascii="Times New Roman" w:hAnsi="Times New Roman" w:eastAsia="宋体" w:cs="Times New Roman"/>
          <w:color w:val="000000"/>
          <w:sz w:val="28"/>
          <w:highlight w:val="none"/>
        </w:rPr>
        <w:t xml:space="preserve">          （签字）</w:t>
      </w:r>
    </w:p>
    <w:p>
      <w:pPr>
        <w:spacing w:line="360" w:lineRule="auto"/>
        <w:rPr>
          <w:rFonts w:ascii="Times New Roman" w:hAnsi="Times New Roman" w:eastAsia="宋体" w:cs="Times New Roman"/>
          <w:b/>
          <w:color w:val="000000"/>
          <w:spacing w:val="7"/>
          <w:w w:val="79"/>
          <w:sz w:val="28"/>
          <w:highlight w:val="none"/>
        </w:rPr>
      </w:pPr>
      <w:r>
        <w:rPr>
          <w:rFonts w:ascii="Times New Roman" w:hAnsi="Times New Roman" w:eastAsia="宋体" w:cs="Times New Roman"/>
          <w:b/>
          <w:color w:val="000000"/>
          <w:spacing w:val="20"/>
          <w:w w:val="79"/>
          <w:sz w:val="28"/>
          <w:highlight w:val="none"/>
        </w:rPr>
        <w:t>项  目  负 责  人</w:t>
      </w:r>
      <w:r>
        <w:rPr>
          <w:rFonts w:ascii="Times New Roman" w:hAnsi="Times New Roman" w:eastAsia="宋体" w:cs="Times New Roman"/>
          <w:b/>
          <w:color w:val="000000"/>
          <w:spacing w:val="10"/>
          <w:w w:val="79"/>
          <w:sz w:val="28"/>
          <w:highlight w:val="none"/>
        </w:rPr>
        <w:t>:</w:t>
      </w:r>
    </w:p>
    <w:p>
      <w:pPr>
        <w:spacing w:line="360" w:lineRule="auto"/>
        <w:rPr>
          <w:rFonts w:ascii="Times New Roman" w:hAnsi="Times New Roman" w:eastAsia="宋体" w:cs="Times New Roman"/>
          <w:b/>
          <w:color w:val="000000"/>
          <w:spacing w:val="7"/>
          <w:w w:val="79"/>
          <w:sz w:val="28"/>
          <w:highlight w:val="none"/>
        </w:rPr>
      </w:pPr>
      <w:r>
        <w:rPr>
          <w:rFonts w:ascii="Times New Roman" w:hAnsi="Times New Roman" w:eastAsia="宋体" w:cs="Times New Roman"/>
          <w:b/>
          <w:color w:val="000000"/>
          <w:spacing w:val="141"/>
          <w:w w:val="79"/>
          <w:sz w:val="28"/>
          <w:highlight w:val="none"/>
        </w:rPr>
        <w:t>填  表  人</w:t>
      </w:r>
      <w:r>
        <w:rPr>
          <w:rFonts w:ascii="Times New Roman" w:hAnsi="Times New Roman" w:eastAsia="宋体" w:cs="Times New Roman"/>
          <w:b/>
          <w:color w:val="000000"/>
          <w:spacing w:val="2"/>
          <w:w w:val="79"/>
          <w:sz w:val="28"/>
          <w:highlight w:val="none"/>
        </w:rPr>
        <w:t>：</w:t>
      </w:r>
    </w:p>
    <w:p>
      <w:pPr>
        <w:spacing w:line="360" w:lineRule="auto"/>
        <w:rPr>
          <w:rFonts w:ascii="Times New Roman" w:hAnsi="Times New Roman" w:eastAsia="宋体" w:cs="Times New Roman"/>
          <w:color w:val="000000"/>
          <w:sz w:val="28"/>
          <w:highlight w:val="none"/>
        </w:rPr>
      </w:pPr>
      <w:r>
        <w:rPr>
          <w:rFonts w:ascii="Times New Roman" w:hAnsi="Times New Roman" w:eastAsia="宋体" w:cs="Times New Roman"/>
          <w:color w:val="000000"/>
          <w:sz w:val="28"/>
          <w:highlight w:val="none"/>
        </w:rPr>
        <w:tab/>
      </w:r>
    </w:p>
    <w:p>
      <w:pPr>
        <w:spacing w:line="360" w:lineRule="auto"/>
        <w:rPr>
          <w:rFonts w:ascii="Times New Roman" w:hAnsi="Times New Roman" w:eastAsia="宋体" w:cs="Times New Roman"/>
          <w:color w:val="000000"/>
          <w:sz w:val="28"/>
          <w:highlight w:val="none"/>
        </w:rPr>
      </w:pPr>
    </w:p>
    <w:p>
      <w:pPr>
        <w:tabs>
          <w:tab w:val="left" w:pos="984"/>
        </w:tabs>
        <w:spacing w:line="360" w:lineRule="auto"/>
        <w:rPr>
          <w:rFonts w:ascii="Times New Roman" w:hAnsi="Times New Roman" w:eastAsia="宋体" w:cs="Times New Roman"/>
          <w:color w:val="000000"/>
          <w:sz w:val="28"/>
          <w:highlight w:val="none"/>
        </w:rPr>
      </w:pPr>
      <w:r>
        <w:rPr>
          <w:rFonts w:ascii="Times New Roman" w:hAnsi="Times New Roman" w:eastAsia="宋体" w:cs="Times New Roman"/>
          <w:color w:val="000000"/>
          <w:sz w:val="28"/>
          <w:highlight w:val="none"/>
        </w:rPr>
        <w:tab/>
      </w:r>
    </w:p>
    <w:p>
      <w:pPr>
        <w:tabs>
          <w:tab w:val="left" w:pos="984"/>
        </w:tabs>
        <w:spacing w:line="360" w:lineRule="auto"/>
        <w:rPr>
          <w:rFonts w:ascii="Times New Roman" w:hAnsi="Times New Roman" w:eastAsia="宋体" w:cs="Times New Roman"/>
          <w:color w:val="000000"/>
          <w:sz w:val="28"/>
          <w:highlight w:val="none"/>
        </w:rPr>
      </w:pPr>
    </w:p>
    <w:p>
      <w:pPr>
        <w:spacing w:line="360" w:lineRule="auto"/>
        <w:rPr>
          <w:rFonts w:ascii="Times New Roman" w:hAnsi="Times New Roman" w:eastAsia="宋体" w:cs="Times New Roman"/>
          <w:color w:val="000000"/>
          <w:sz w:val="28"/>
          <w:highlight w:val="none"/>
        </w:rPr>
      </w:pPr>
    </w:p>
    <w:p>
      <w:pPr>
        <w:spacing w:line="360" w:lineRule="auto"/>
        <w:rPr>
          <w:rFonts w:ascii="Times New Roman" w:hAnsi="Times New Roman" w:eastAsia="宋体" w:cs="Times New Roman"/>
          <w:color w:val="000000"/>
          <w:sz w:val="28"/>
          <w:highlight w:val="none"/>
        </w:rPr>
      </w:pPr>
    </w:p>
    <w:p>
      <w:pPr>
        <w:spacing w:line="360" w:lineRule="auto"/>
        <w:rPr>
          <w:rFonts w:ascii="Times New Roman" w:hAnsi="Times New Roman" w:eastAsia="宋体" w:cs="Times New Roman"/>
          <w:color w:val="000000"/>
          <w:sz w:val="28"/>
          <w:highlight w:val="none"/>
        </w:rPr>
      </w:pPr>
    </w:p>
    <w:p>
      <w:pPr>
        <w:rPr>
          <w:rFonts w:ascii="Times New Roman" w:hAnsi="Times New Roman" w:eastAsia="宋体" w:cs="Times New Roman"/>
          <w:color w:val="000000"/>
          <w:sz w:val="28"/>
          <w:highlight w:val="none"/>
        </w:rPr>
      </w:pPr>
    </w:p>
    <w:p>
      <w:pPr>
        <w:rPr>
          <w:rFonts w:ascii="Times New Roman" w:hAnsi="Times New Roman" w:eastAsia="宋体" w:cs="Times New Roman"/>
          <w:color w:val="000000"/>
          <w:sz w:val="28"/>
          <w:highlight w:val="none"/>
        </w:rPr>
      </w:pPr>
    </w:p>
    <w:p>
      <w:pPr>
        <w:rPr>
          <w:rFonts w:ascii="Times New Roman" w:hAnsi="Times New Roman" w:eastAsia="宋体" w:cs="Times New Roman"/>
          <w:color w:val="000000"/>
          <w:sz w:val="28"/>
          <w:highlight w:val="none"/>
        </w:rPr>
      </w:pPr>
    </w:p>
    <w:p>
      <w:pPr>
        <w:rPr>
          <w:rFonts w:ascii="Times New Roman" w:hAnsi="Times New Roman" w:eastAsia="宋体" w:cs="Times New Roman"/>
          <w:color w:val="000000"/>
          <w:sz w:val="28"/>
          <w:highlight w:val="none"/>
        </w:rPr>
      </w:pPr>
    </w:p>
    <w:p>
      <w:pPr>
        <w:rPr>
          <w:rFonts w:ascii="Times New Roman" w:hAnsi="Times New Roman" w:eastAsia="宋体" w:cs="Times New Roman"/>
          <w:color w:val="000000"/>
          <w:sz w:val="28"/>
          <w:highlight w:val="none"/>
        </w:rPr>
      </w:pPr>
    </w:p>
    <w:p>
      <w:pPr>
        <w:rPr>
          <w:rFonts w:ascii="Times New Roman" w:hAnsi="Times New Roman" w:eastAsia="宋体" w:cs="Times New Roman"/>
          <w:color w:val="000000"/>
          <w:sz w:val="28"/>
          <w:highlight w:val="none"/>
        </w:rPr>
      </w:pPr>
    </w:p>
    <w:p>
      <w:pPr>
        <w:rPr>
          <w:rFonts w:ascii="Times New Roman" w:hAnsi="Times New Roman" w:eastAsia="宋体" w:cs="Times New Roman"/>
          <w:color w:val="000000"/>
          <w:sz w:val="28"/>
          <w:highlight w:val="none"/>
        </w:rPr>
      </w:pPr>
    </w:p>
    <w:p>
      <w:pPr>
        <w:rPr>
          <w:rFonts w:ascii="Times New Roman" w:hAnsi="Times New Roman" w:eastAsia="宋体" w:cs="Times New Roman"/>
          <w:color w:val="000000"/>
          <w:sz w:val="28"/>
          <w:highlight w:val="none"/>
        </w:rPr>
      </w:pPr>
    </w:p>
    <w:p>
      <w:pPr>
        <w:rPr>
          <w:rFonts w:ascii="Times New Roman" w:hAnsi="Times New Roman" w:eastAsia="宋体" w:cs="Times New Roman"/>
          <w:color w:val="000000"/>
          <w:sz w:val="28"/>
          <w:highlight w:val="none"/>
        </w:rPr>
      </w:pPr>
    </w:p>
    <w:p>
      <w:pPr>
        <w:rPr>
          <w:rFonts w:ascii="Times New Roman" w:hAnsi="Times New Roman" w:eastAsia="宋体" w:cs="Times New Roman"/>
          <w:color w:val="000000"/>
          <w:sz w:val="28"/>
          <w:highlight w:val="none"/>
        </w:rPr>
      </w:pPr>
    </w:p>
    <w:p>
      <w:pPr>
        <w:rPr>
          <w:rFonts w:ascii="Times New Roman" w:hAnsi="Times New Roman" w:eastAsia="宋体" w:cs="Times New Roman"/>
          <w:color w:val="000000"/>
          <w:sz w:val="28"/>
          <w:highlight w:val="none"/>
        </w:rPr>
        <w:sectPr>
          <w:pgSz w:w="11906" w:h="16838"/>
          <w:pgMar w:top="1440" w:right="1800" w:bottom="1440" w:left="1800" w:header="708" w:footer="708" w:gutter="0"/>
          <w:pgBorders>
            <w:top w:val="none" w:sz="0" w:space="0"/>
            <w:left w:val="none" w:sz="0" w:space="0"/>
            <w:bottom w:val="none" w:sz="0" w:space="0"/>
            <w:right w:val="none" w:sz="0" w:space="0"/>
          </w:pgBorders>
          <w:cols w:space="720" w:num="1"/>
          <w:docGrid w:linePitch="360" w:charSpace="0"/>
        </w:sectPr>
      </w:pPr>
    </w:p>
    <w:p>
      <w:pPr>
        <w:spacing w:line="360" w:lineRule="auto"/>
        <w:rPr>
          <w:rFonts w:ascii="Times New Roman" w:hAnsi="Times New Roman" w:eastAsia="宋体" w:cs="Times New Roman"/>
          <w:color w:val="000000"/>
          <w:sz w:val="28"/>
          <w:highlight w:val="none"/>
        </w:rPr>
      </w:pPr>
      <w:r>
        <w:rPr>
          <w:rFonts w:hint="eastAsia" w:ascii="Times New Roman" w:hAnsi="Times New Roman" w:eastAsia="宋体" w:cs="Times New Roman"/>
          <w:color w:val="000000"/>
          <w:sz w:val="28"/>
          <w:highlight w:val="none"/>
          <w:lang w:val="en-US" w:eastAsia="zh-CN"/>
        </w:rPr>
        <w:t>编制单位</w:t>
      </w:r>
      <w:r>
        <w:rPr>
          <w:rFonts w:hint="eastAsia" w:ascii="Times New Roman" w:hAnsi="Times New Roman" w:eastAsia="宋体" w:cs="Times New Roman"/>
          <w:color w:val="000000"/>
          <w:sz w:val="28"/>
          <w:highlight w:val="none"/>
          <w:lang w:eastAsia="zh-CN"/>
        </w:rPr>
        <w:t>：</w:t>
      </w:r>
      <w:r>
        <w:rPr>
          <w:rFonts w:hint="eastAsia" w:ascii="Times New Roman" w:hAnsi="Times New Roman" w:eastAsia="宋体" w:cs="Times New Roman"/>
          <w:color w:val="000000"/>
          <w:sz w:val="28"/>
          <w:highlight w:val="none"/>
          <w:u w:val="single"/>
          <w:lang w:eastAsia="zh-CN"/>
        </w:rPr>
        <w:t>苏州凯伦高分子新材料科技有限公司</w:t>
      </w:r>
      <w:r>
        <w:rPr>
          <w:rFonts w:ascii="Times New Roman" w:hAnsi="Times New Roman" w:eastAsia="宋体" w:cs="Times New Roman"/>
          <w:color w:val="000000"/>
          <w:sz w:val="28"/>
          <w:highlight w:val="none"/>
          <w:u w:val="single"/>
        </w:rPr>
        <w:t>（</w:t>
      </w:r>
      <w:r>
        <w:rPr>
          <w:rFonts w:ascii="Times New Roman" w:hAnsi="Times New Roman" w:eastAsia="宋体" w:cs="Times New Roman"/>
          <w:color w:val="000000"/>
          <w:sz w:val="28"/>
          <w:highlight w:val="none"/>
        </w:rPr>
        <w:t xml:space="preserve">盖章）        </w:t>
      </w:r>
    </w:p>
    <w:p>
      <w:pPr>
        <w:spacing w:line="360" w:lineRule="auto"/>
        <w:rPr>
          <w:rFonts w:hint="default" w:ascii="Times New Roman" w:hAnsi="Times New Roman" w:eastAsia="宋体" w:cs="Times New Roman"/>
          <w:color w:val="000000"/>
          <w:sz w:val="28"/>
          <w:highlight w:val="none"/>
          <w:lang w:val="en-US" w:eastAsia="zh-CN"/>
        </w:rPr>
      </w:pPr>
      <w:r>
        <w:rPr>
          <w:rFonts w:ascii="Times New Roman" w:hAnsi="Times New Roman" w:eastAsia="宋体" w:cs="Times New Roman"/>
          <w:color w:val="000000"/>
          <w:sz w:val="28"/>
          <w:highlight w:val="none"/>
        </w:rPr>
        <w:t>电话</w:t>
      </w:r>
      <w:r>
        <w:rPr>
          <w:rFonts w:hint="eastAsia" w:ascii="Times New Roman" w:hAnsi="Times New Roman" w:eastAsia="宋体" w:cs="Times New Roman"/>
          <w:color w:val="000000"/>
          <w:sz w:val="28"/>
          <w:highlight w:val="none"/>
          <w:lang w:eastAsia="zh-CN"/>
        </w:rPr>
        <w:t>：13584280541</w:t>
      </w:r>
    </w:p>
    <w:p>
      <w:pPr>
        <w:spacing w:line="360" w:lineRule="auto"/>
        <w:rPr>
          <w:rFonts w:ascii="Times New Roman" w:hAnsi="Times New Roman" w:eastAsia="宋体" w:cs="Times New Roman"/>
          <w:color w:val="000000"/>
          <w:sz w:val="28"/>
          <w:highlight w:val="none"/>
        </w:rPr>
      </w:pPr>
      <w:r>
        <w:rPr>
          <w:rFonts w:ascii="Times New Roman" w:hAnsi="Times New Roman" w:eastAsia="宋体" w:cs="Times New Roman"/>
          <w:color w:val="000000"/>
          <w:sz w:val="28"/>
          <w:highlight w:val="none"/>
        </w:rPr>
        <w:t>传真</w:t>
      </w:r>
      <w:r>
        <w:rPr>
          <w:rFonts w:hint="eastAsia" w:ascii="Times New Roman" w:hAnsi="Times New Roman" w:eastAsia="宋体" w:cs="Times New Roman"/>
          <w:color w:val="000000"/>
          <w:sz w:val="28"/>
          <w:highlight w:val="none"/>
          <w:lang w:val="en-US" w:eastAsia="zh-CN"/>
        </w:rPr>
        <w:t>：</w:t>
      </w:r>
      <w:r>
        <w:rPr>
          <w:rFonts w:ascii="Times New Roman" w:hAnsi="Times New Roman" w:eastAsia="宋体" w:cs="Times New Roman"/>
          <w:color w:val="000000"/>
          <w:sz w:val="28"/>
          <w:highlight w:val="none"/>
        </w:rPr>
        <w:t>/</w:t>
      </w:r>
    </w:p>
    <w:p>
      <w:pPr>
        <w:spacing w:line="360" w:lineRule="auto"/>
        <w:rPr>
          <w:rFonts w:ascii="Times New Roman" w:hAnsi="Times New Roman" w:eastAsia="宋体" w:cs="Times New Roman"/>
          <w:color w:val="000000"/>
          <w:sz w:val="28"/>
          <w:highlight w:val="none"/>
        </w:rPr>
      </w:pPr>
      <w:r>
        <w:rPr>
          <w:rFonts w:ascii="Times New Roman" w:hAnsi="Times New Roman" w:eastAsia="宋体" w:cs="Times New Roman"/>
          <w:color w:val="000000"/>
          <w:sz w:val="28"/>
          <w:highlight w:val="none"/>
        </w:rPr>
        <w:t>邮编</w:t>
      </w:r>
      <w:r>
        <w:rPr>
          <w:rFonts w:hint="eastAsia" w:ascii="Times New Roman" w:hAnsi="Times New Roman" w:eastAsia="宋体" w:cs="Times New Roman"/>
          <w:color w:val="000000"/>
          <w:sz w:val="28"/>
          <w:highlight w:val="none"/>
          <w:lang w:eastAsia="zh-CN"/>
        </w:rPr>
        <w:t>：</w:t>
      </w:r>
      <w:r>
        <w:rPr>
          <w:rFonts w:hint="eastAsia" w:ascii="Times New Roman" w:hAnsi="Times New Roman" w:eastAsia="宋体" w:cs="Times New Roman"/>
          <w:color w:val="000000"/>
          <w:sz w:val="28"/>
          <w:highlight w:val="none"/>
        </w:rPr>
        <w:t>2152</w:t>
      </w:r>
      <w:r>
        <w:rPr>
          <w:rFonts w:hint="eastAsia" w:ascii="Times New Roman" w:hAnsi="Times New Roman" w:eastAsia="宋体" w:cs="Times New Roman"/>
          <w:color w:val="000000"/>
          <w:sz w:val="28"/>
          <w:highlight w:val="none"/>
          <w:lang w:val="en-US" w:eastAsia="zh-CN"/>
        </w:rPr>
        <w:t>00</w:t>
      </w:r>
      <w:r>
        <w:rPr>
          <w:rFonts w:ascii="Times New Roman" w:hAnsi="Times New Roman" w:eastAsia="宋体" w:cs="Times New Roman"/>
          <w:color w:val="000000"/>
          <w:sz w:val="28"/>
          <w:highlight w:val="none"/>
        </w:rPr>
        <w:t xml:space="preserve">                    </w:t>
      </w:r>
    </w:p>
    <w:p>
      <w:pPr>
        <w:spacing w:line="360" w:lineRule="auto"/>
        <w:rPr>
          <w:rFonts w:hint="default" w:ascii="Times New Roman" w:hAnsi="Times New Roman" w:eastAsia="宋体" w:cs="Times New Roman"/>
          <w:color w:val="000000"/>
          <w:sz w:val="28"/>
          <w:highlight w:val="none"/>
          <w:lang w:val="en-US" w:eastAsia="zh-CN"/>
        </w:rPr>
        <w:sectPr>
          <w:type w:val="continuous"/>
          <w:pgSz w:w="11906" w:h="16838"/>
          <w:pgMar w:top="1440" w:right="1800" w:bottom="1440" w:left="1800" w:header="708" w:footer="708" w:gutter="0"/>
          <w:pgBorders>
            <w:top w:val="none" w:sz="0" w:space="0"/>
            <w:left w:val="none" w:sz="0" w:space="0"/>
            <w:bottom w:val="none" w:sz="0" w:space="0"/>
            <w:right w:val="none" w:sz="0" w:space="0"/>
          </w:pgBorders>
          <w:cols w:space="720" w:num="1"/>
          <w:docGrid w:linePitch="360" w:charSpace="0"/>
        </w:sectPr>
      </w:pPr>
      <w:r>
        <w:rPr>
          <w:rFonts w:ascii="Times New Roman" w:hAnsi="Times New Roman" w:eastAsia="宋体" w:cs="Times New Roman"/>
          <w:color w:val="000000"/>
          <w:sz w:val="28"/>
          <w:highlight w:val="none"/>
        </w:rPr>
        <w:t>地址</w:t>
      </w:r>
      <w:r>
        <w:rPr>
          <w:rFonts w:hint="eastAsia" w:ascii="Times New Roman" w:hAnsi="Times New Roman" w:eastAsia="宋体" w:cs="Times New Roman"/>
          <w:color w:val="000000"/>
          <w:sz w:val="28"/>
          <w:highlight w:val="none"/>
          <w:lang w:eastAsia="zh-CN"/>
        </w:rPr>
        <w:t>：苏州市吴江区七都镇230省道北侧</w:t>
      </w:r>
    </w:p>
    <w:p>
      <w:pPr>
        <w:spacing w:line="360" w:lineRule="auto"/>
        <w:rPr>
          <w:rFonts w:ascii="Times New Roman" w:hAnsi="Times New Roman" w:eastAsia="宋体" w:cs="Times New Roman"/>
          <w:color w:val="000000"/>
          <w:sz w:val="28"/>
          <w:highlight w:val="none"/>
        </w:rPr>
      </w:pPr>
      <w:r>
        <w:rPr>
          <w:rFonts w:ascii="Times New Roman" w:hAnsi="Times New Roman" w:eastAsia="宋体" w:cs="Times New Roman"/>
          <w:color w:val="000000"/>
          <w:sz w:val="28"/>
          <w:highlight w:val="none"/>
        </w:rPr>
        <w:t xml:space="preserve">      </w:t>
      </w:r>
    </w:p>
    <w:p>
      <w:pPr>
        <w:spacing w:line="360" w:lineRule="auto"/>
        <w:rPr>
          <w:rFonts w:ascii="Times New Roman" w:hAnsi="Times New Roman" w:eastAsia="宋体" w:cs="Times New Roman"/>
          <w:color w:val="000000"/>
          <w:szCs w:val="21"/>
          <w:highlight w:val="none"/>
        </w:rPr>
        <w:sectPr>
          <w:type w:val="continuous"/>
          <w:pgSz w:w="11906" w:h="16838"/>
          <w:pgMar w:top="1440" w:right="1800" w:bottom="1440" w:left="1800" w:header="708" w:footer="708" w:gutter="0"/>
          <w:pgBorders>
            <w:top w:val="none" w:sz="0" w:space="0"/>
            <w:left w:val="none" w:sz="0" w:space="0"/>
            <w:bottom w:val="none" w:sz="0" w:space="0"/>
            <w:right w:val="none" w:sz="0" w:space="0"/>
          </w:pgBorders>
          <w:cols w:space="720" w:num="2"/>
          <w:docGrid w:linePitch="360" w:charSpace="0"/>
        </w:sectPr>
      </w:pPr>
    </w:p>
    <w:sdt>
      <w:sdtPr>
        <w:rPr>
          <w:rFonts w:ascii="宋体" w:hAnsi="宋体" w:eastAsia="宋体" w:cstheme="minorBidi"/>
          <w:kern w:val="2"/>
          <w:sz w:val="21"/>
          <w:szCs w:val="22"/>
          <w:lang w:val="en-US" w:eastAsia="zh-CN" w:bidi="ar-SA"/>
        </w:rPr>
        <w:id w:val="147468393"/>
        <w15:color w:val="DBDBDB"/>
        <w:docPartObj>
          <w:docPartGallery w:val="Table of Contents"/>
          <w:docPartUnique/>
        </w:docPartObj>
      </w:sdtPr>
      <w:sdtEndPr>
        <w:rPr>
          <w:rFonts w:ascii="Times New Roman" w:hAnsi="Times New Roman" w:eastAsia="宋体" w:cs="Times New Roman"/>
          <w:kern w:val="2"/>
          <w:sz w:val="21"/>
          <w:szCs w:val="22"/>
          <w:highlight w:val="none"/>
          <w:lang w:val="en-US" w:eastAsia="zh-CN" w:bidi="ar-SA"/>
        </w:rPr>
      </w:sdtEndPr>
      <w:sdtContent>
        <w:p>
          <w:pPr>
            <w:spacing w:before="0" w:beforeLines="0" w:after="0" w:afterLines="0" w:line="240" w:lineRule="auto"/>
            <w:ind w:left="0" w:leftChars="0" w:right="0" w:rightChars="0" w:firstLine="0" w:firstLineChars="0"/>
            <w:jc w:val="center"/>
          </w:pPr>
          <w:bookmarkStart w:id="0" w:name="_Toc10677"/>
          <w:r>
            <w:rPr>
              <w:rFonts w:ascii="宋体" w:hAnsi="宋体" w:eastAsia="宋体"/>
              <w:sz w:val="32"/>
              <w:szCs w:val="32"/>
            </w:rPr>
            <w:t>目录</w:t>
          </w:r>
        </w:p>
        <w:p>
          <w:pPr>
            <w:pStyle w:val="84"/>
            <w:tabs>
              <w:tab w:val="right" w:leader="dot" w:pos="8306"/>
            </w:tabs>
            <w:rPr>
              <w:sz w:val="24"/>
              <w:szCs w:val="24"/>
            </w:rPr>
          </w:pPr>
          <w:r>
            <w:rPr>
              <w:rFonts w:ascii="Times New Roman" w:hAnsi="Times New Roman" w:eastAsia="宋体" w:cs="Times New Roman"/>
              <w:b/>
              <w:sz w:val="28"/>
              <w:highlight w:val="none"/>
            </w:rPr>
            <w:fldChar w:fldCharType="begin"/>
          </w:r>
          <w:r>
            <w:rPr>
              <w:rFonts w:ascii="Times New Roman" w:hAnsi="Times New Roman" w:eastAsia="宋体" w:cs="Times New Roman"/>
              <w:b/>
              <w:sz w:val="28"/>
              <w:highlight w:val="none"/>
            </w:rPr>
            <w:instrText xml:space="preserve">TOC \o "1-3" \h \u </w:instrText>
          </w:r>
          <w:r>
            <w:rPr>
              <w:rFonts w:ascii="Times New Roman" w:hAnsi="Times New Roman" w:eastAsia="宋体" w:cs="Times New Roman"/>
              <w:b/>
              <w:sz w:val="28"/>
              <w:highlight w:val="none"/>
            </w:rPr>
            <w:fldChar w:fldCharType="separate"/>
          </w: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_Toc23864 </w:instrText>
          </w:r>
          <w:r>
            <w:rPr>
              <w:rFonts w:ascii="Times New Roman" w:hAnsi="Times New Roman" w:eastAsia="宋体" w:cs="Times New Roman"/>
              <w:sz w:val="24"/>
              <w:szCs w:val="24"/>
              <w:highlight w:val="none"/>
            </w:rPr>
            <w:fldChar w:fldCharType="separate"/>
          </w:r>
          <w:r>
            <w:rPr>
              <w:sz w:val="24"/>
              <w:szCs w:val="24"/>
              <w:highlight w:val="none"/>
            </w:rPr>
            <w:t>1  验收项目概况</w:t>
          </w:r>
          <w:r>
            <w:rPr>
              <w:sz w:val="24"/>
              <w:szCs w:val="24"/>
            </w:rPr>
            <w:tab/>
          </w:r>
          <w:r>
            <w:rPr>
              <w:sz w:val="24"/>
              <w:szCs w:val="24"/>
            </w:rPr>
            <w:fldChar w:fldCharType="begin"/>
          </w:r>
          <w:r>
            <w:rPr>
              <w:sz w:val="24"/>
              <w:szCs w:val="24"/>
            </w:rPr>
            <w:instrText xml:space="preserve"> PAGEREF _Toc23864 \h </w:instrText>
          </w:r>
          <w:r>
            <w:rPr>
              <w:sz w:val="24"/>
              <w:szCs w:val="24"/>
            </w:rPr>
            <w:fldChar w:fldCharType="separate"/>
          </w:r>
          <w:r>
            <w:rPr>
              <w:sz w:val="24"/>
              <w:szCs w:val="24"/>
            </w:rPr>
            <w:t>1</w:t>
          </w:r>
          <w:r>
            <w:rPr>
              <w:sz w:val="24"/>
              <w:szCs w:val="24"/>
            </w:rPr>
            <w:fldChar w:fldCharType="end"/>
          </w:r>
          <w:r>
            <w:rPr>
              <w:rFonts w:ascii="Times New Roman" w:hAnsi="Times New Roman" w:eastAsia="宋体" w:cs="Times New Roman"/>
              <w:sz w:val="24"/>
              <w:szCs w:val="24"/>
              <w:highlight w:val="none"/>
            </w:rPr>
            <w:fldChar w:fldCharType="end"/>
          </w:r>
        </w:p>
        <w:p>
          <w:pPr>
            <w:pStyle w:val="84"/>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_Toc18082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2  验收依据</w:t>
          </w:r>
          <w:r>
            <w:rPr>
              <w:sz w:val="24"/>
              <w:szCs w:val="24"/>
            </w:rPr>
            <w:tab/>
          </w:r>
          <w:r>
            <w:rPr>
              <w:sz w:val="24"/>
              <w:szCs w:val="24"/>
            </w:rPr>
            <w:fldChar w:fldCharType="begin"/>
          </w:r>
          <w:r>
            <w:rPr>
              <w:sz w:val="24"/>
              <w:szCs w:val="24"/>
            </w:rPr>
            <w:instrText xml:space="preserve"> PAGEREF _Toc18082 \h </w:instrText>
          </w:r>
          <w:r>
            <w:rPr>
              <w:sz w:val="24"/>
              <w:szCs w:val="24"/>
            </w:rPr>
            <w:fldChar w:fldCharType="separate"/>
          </w:r>
          <w:r>
            <w:rPr>
              <w:sz w:val="24"/>
              <w:szCs w:val="24"/>
            </w:rPr>
            <w:t>2</w:t>
          </w:r>
          <w:r>
            <w:rPr>
              <w:sz w:val="24"/>
              <w:szCs w:val="24"/>
            </w:rPr>
            <w:fldChar w:fldCharType="end"/>
          </w:r>
          <w:r>
            <w:rPr>
              <w:rFonts w:ascii="Times New Roman" w:hAnsi="Times New Roman" w:eastAsia="宋体" w:cs="Times New Roman"/>
              <w:sz w:val="24"/>
              <w:szCs w:val="24"/>
              <w:highlight w:val="none"/>
            </w:rPr>
            <w:fldChar w:fldCharType="end"/>
          </w:r>
        </w:p>
        <w:p>
          <w:pPr>
            <w:pStyle w:val="84"/>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_Toc11124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3  工程建设情况</w:t>
          </w:r>
          <w:r>
            <w:rPr>
              <w:sz w:val="24"/>
              <w:szCs w:val="24"/>
            </w:rPr>
            <w:tab/>
          </w:r>
          <w:r>
            <w:rPr>
              <w:sz w:val="24"/>
              <w:szCs w:val="24"/>
            </w:rPr>
            <w:fldChar w:fldCharType="begin"/>
          </w:r>
          <w:r>
            <w:rPr>
              <w:sz w:val="24"/>
              <w:szCs w:val="24"/>
            </w:rPr>
            <w:instrText xml:space="preserve"> PAGEREF _Toc11124 \h </w:instrText>
          </w:r>
          <w:r>
            <w:rPr>
              <w:sz w:val="24"/>
              <w:szCs w:val="24"/>
            </w:rPr>
            <w:fldChar w:fldCharType="separate"/>
          </w:r>
          <w:r>
            <w:rPr>
              <w:sz w:val="24"/>
              <w:szCs w:val="24"/>
            </w:rPr>
            <w:t>3</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_Toc22334 </w:instrText>
          </w:r>
          <w:r>
            <w:rPr>
              <w:rFonts w:ascii="Times New Roman" w:hAnsi="Times New Roman" w:eastAsia="宋体" w:cs="Times New Roman"/>
              <w:sz w:val="24"/>
              <w:szCs w:val="24"/>
              <w:highlight w:val="none"/>
            </w:rPr>
            <w:fldChar w:fldCharType="separate"/>
          </w:r>
          <w:r>
            <w:rPr>
              <w:sz w:val="24"/>
              <w:szCs w:val="24"/>
              <w:highlight w:val="none"/>
            </w:rPr>
            <w:t>3.1 地理位置及平面布置</w:t>
          </w:r>
          <w:r>
            <w:rPr>
              <w:sz w:val="24"/>
              <w:szCs w:val="24"/>
            </w:rPr>
            <w:tab/>
          </w:r>
          <w:r>
            <w:rPr>
              <w:sz w:val="24"/>
              <w:szCs w:val="24"/>
            </w:rPr>
            <w:fldChar w:fldCharType="begin"/>
          </w:r>
          <w:r>
            <w:rPr>
              <w:sz w:val="24"/>
              <w:szCs w:val="24"/>
            </w:rPr>
            <w:instrText xml:space="preserve"> PAGEREF _Toc22334 \h </w:instrText>
          </w:r>
          <w:r>
            <w:rPr>
              <w:sz w:val="24"/>
              <w:szCs w:val="24"/>
            </w:rPr>
            <w:fldChar w:fldCharType="separate"/>
          </w:r>
          <w:r>
            <w:rPr>
              <w:sz w:val="24"/>
              <w:szCs w:val="24"/>
            </w:rPr>
            <w:t>3</w:t>
          </w:r>
          <w:r>
            <w:rPr>
              <w:sz w:val="24"/>
              <w:szCs w:val="24"/>
            </w:rPr>
            <w:fldChar w:fldCharType="end"/>
          </w:r>
          <w:r>
            <w:rPr>
              <w:rFonts w:ascii="Times New Roman" w:hAnsi="Times New Roman" w:eastAsia="宋体" w:cs="Times New Roman"/>
              <w:sz w:val="24"/>
              <w:szCs w:val="24"/>
              <w:highlight w:val="none"/>
            </w:rPr>
            <w:fldChar w:fldCharType="end"/>
          </w:r>
        </w:p>
        <w:p>
          <w:pPr>
            <w:pStyle w:val="85"/>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_Toc19668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3.2 建设内容</w:t>
          </w:r>
          <w:r>
            <w:rPr>
              <w:sz w:val="24"/>
              <w:szCs w:val="24"/>
            </w:rPr>
            <w:tab/>
          </w:r>
          <w:r>
            <w:rPr>
              <w:sz w:val="24"/>
              <w:szCs w:val="24"/>
            </w:rPr>
            <w:fldChar w:fldCharType="begin"/>
          </w:r>
          <w:r>
            <w:rPr>
              <w:sz w:val="24"/>
              <w:szCs w:val="24"/>
            </w:rPr>
            <w:instrText xml:space="preserve"> PAGEREF _Toc19668 \h </w:instrText>
          </w:r>
          <w:r>
            <w:rPr>
              <w:sz w:val="24"/>
              <w:szCs w:val="24"/>
            </w:rPr>
            <w:fldChar w:fldCharType="separate"/>
          </w:r>
          <w:r>
            <w:rPr>
              <w:sz w:val="24"/>
              <w:szCs w:val="24"/>
            </w:rPr>
            <w:t>8</w:t>
          </w:r>
          <w:r>
            <w:rPr>
              <w:sz w:val="24"/>
              <w:szCs w:val="24"/>
            </w:rPr>
            <w:fldChar w:fldCharType="end"/>
          </w:r>
          <w:r>
            <w:rPr>
              <w:rFonts w:ascii="Times New Roman" w:hAnsi="Times New Roman" w:eastAsia="宋体" w:cs="Times New Roman"/>
              <w:sz w:val="24"/>
              <w:szCs w:val="24"/>
              <w:highlight w:val="none"/>
            </w:rPr>
            <w:fldChar w:fldCharType="end"/>
          </w:r>
        </w:p>
        <w:p>
          <w:pPr>
            <w:pStyle w:val="85"/>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_Toc10785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3.3 生产工艺简介</w:t>
          </w:r>
          <w:r>
            <w:rPr>
              <w:sz w:val="24"/>
              <w:szCs w:val="24"/>
            </w:rPr>
            <w:tab/>
          </w:r>
          <w:r>
            <w:rPr>
              <w:sz w:val="24"/>
              <w:szCs w:val="24"/>
            </w:rPr>
            <w:fldChar w:fldCharType="begin"/>
          </w:r>
          <w:r>
            <w:rPr>
              <w:sz w:val="24"/>
              <w:szCs w:val="24"/>
            </w:rPr>
            <w:instrText xml:space="preserve"> PAGEREF _Toc10785 \h </w:instrText>
          </w:r>
          <w:r>
            <w:rPr>
              <w:sz w:val="24"/>
              <w:szCs w:val="24"/>
            </w:rPr>
            <w:fldChar w:fldCharType="separate"/>
          </w:r>
          <w:r>
            <w:rPr>
              <w:sz w:val="24"/>
              <w:szCs w:val="24"/>
            </w:rPr>
            <w:t>10</w:t>
          </w:r>
          <w:r>
            <w:rPr>
              <w:sz w:val="24"/>
              <w:szCs w:val="24"/>
            </w:rPr>
            <w:fldChar w:fldCharType="end"/>
          </w:r>
          <w:r>
            <w:rPr>
              <w:rFonts w:ascii="Times New Roman" w:hAnsi="Times New Roman" w:eastAsia="宋体" w:cs="Times New Roman"/>
              <w:sz w:val="24"/>
              <w:szCs w:val="24"/>
              <w:highlight w:val="none"/>
            </w:rPr>
            <w:fldChar w:fldCharType="end"/>
          </w:r>
        </w:p>
        <w:p>
          <w:pPr>
            <w:pStyle w:val="85"/>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_Toc7484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3.4 项目变动情况</w:t>
          </w:r>
          <w:r>
            <w:rPr>
              <w:sz w:val="24"/>
              <w:szCs w:val="24"/>
            </w:rPr>
            <w:tab/>
          </w:r>
          <w:r>
            <w:rPr>
              <w:sz w:val="24"/>
              <w:szCs w:val="24"/>
            </w:rPr>
            <w:fldChar w:fldCharType="begin"/>
          </w:r>
          <w:r>
            <w:rPr>
              <w:sz w:val="24"/>
              <w:szCs w:val="24"/>
            </w:rPr>
            <w:instrText xml:space="preserve"> PAGEREF _Toc7484 \h </w:instrText>
          </w:r>
          <w:r>
            <w:rPr>
              <w:sz w:val="24"/>
              <w:szCs w:val="24"/>
            </w:rPr>
            <w:fldChar w:fldCharType="separate"/>
          </w:r>
          <w:r>
            <w:rPr>
              <w:sz w:val="24"/>
              <w:szCs w:val="24"/>
            </w:rPr>
            <w:t>13</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_Toc4950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3.4.1建设项目变动情况说明</w:t>
          </w:r>
          <w:r>
            <w:rPr>
              <w:sz w:val="24"/>
              <w:szCs w:val="24"/>
            </w:rPr>
            <w:tab/>
          </w:r>
          <w:r>
            <w:rPr>
              <w:sz w:val="24"/>
              <w:szCs w:val="24"/>
            </w:rPr>
            <w:fldChar w:fldCharType="begin"/>
          </w:r>
          <w:r>
            <w:rPr>
              <w:sz w:val="24"/>
              <w:szCs w:val="24"/>
            </w:rPr>
            <w:instrText xml:space="preserve"> PAGEREF _Toc4950 \h </w:instrText>
          </w:r>
          <w:r>
            <w:rPr>
              <w:sz w:val="24"/>
              <w:szCs w:val="24"/>
            </w:rPr>
            <w:fldChar w:fldCharType="separate"/>
          </w:r>
          <w:r>
            <w:rPr>
              <w:sz w:val="24"/>
              <w:szCs w:val="24"/>
            </w:rPr>
            <w:t>13</w:t>
          </w:r>
          <w:r>
            <w:rPr>
              <w:sz w:val="24"/>
              <w:szCs w:val="24"/>
            </w:rPr>
            <w:fldChar w:fldCharType="end"/>
          </w:r>
          <w:r>
            <w:rPr>
              <w:rFonts w:ascii="Times New Roman" w:hAnsi="Times New Roman" w:eastAsia="宋体" w:cs="Times New Roman"/>
              <w:sz w:val="24"/>
              <w:szCs w:val="24"/>
              <w:highlight w:val="none"/>
            </w:rPr>
            <w:fldChar w:fldCharType="end"/>
          </w:r>
        </w:p>
        <w:p>
          <w:pPr>
            <w:pStyle w:val="84"/>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_Toc12660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kern w:val="0"/>
              <w:sz w:val="24"/>
              <w:szCs w:val="24"/>
              <w:highlight w:val="none"/>
            </w:rPr>
            <w:t>4  环境保护设施</w:t>
          </w:r>
          <w:r>
            <w:rPr>
              <w:sz w:val="24"/>
              <w:szCs w:val="24"/>
            </w:rPr>
            <w:tab/>
          </w:r>
          <w:r>
            <w:rPr>
              <w:sz w:val="24"/>
              <w:szCs w:val="24"/>
            </w:rPr>
            <w:fldChar w:fldCharType="begin"/>
          </w:r>
          <w:r>
            <w:rPr>
              <w:sz w:val="24"/>
              <w:szCs w:val="24"/>
            </w:rPr>
            <w:instrText xml:space="preserve"> PAGEREF _Toc12660 \h </w:instrText>
          </w:r>
          <w:r>
            <w:rPr>
              <w:sz w:val="24"/>
              <w:szCs w:val="24"/>
            </w:rPr>
            <w:fldChar w:fldCharType="separate"/>
          </w:r>
          <w:r>
            <w:rPr>
              <w:sz w:val="24"/>
              <w:szCs w:val="24"/>
            </w:rPr>
            <w:t>15</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_Toc18887 </w:instrText>
          </w:r>
          <w:r>
            <w:rPr>
              <w:rFonts w:ascii="Times New Roman" w:hAnsi="Times New Roman" w:eastAsia="宋体" w:cs="Times New Roman"/>
              <w:sz w:val="24"/>
              <w:szCs w:val="24"/>
              <w:highlight w:val="none"/>
            </w:rPr>
            <w:fldChar w:fldCharType="separate"/>
          </w:r>
          <w:r>
            <w:rPr>
              <w:sz w:val="24"/>
              <w:szCs w:val="24"/>
              <w:highlight w:val="none"/>
            </w:rPr>
            <w:t>4.1 污染物治理设施</w:t>
          </w:r>
          <w:r>
            <w:rPr>
              <w:sz w:val="24"/>
              <w:szCs w:val="24"/>
            </w:rPr>
            <w:tab/>
          </w:r>
          <w:r>
            <w:rPr>
              <w:sz w:val="24"/>
              <w:szCs w:val="24"/>
            </w:rPr>
            <w:fldChar w:fldCharType="begin"/>
          </w:r>
          <w:r>
            <w:rPr>
              <w:sz w:val="24"/>
              <w:szCs w:val="24"/>
            </w:rPr>
            <w:instrText xml:space="preserve"> PAGEREF _Toc18887 \h </w:instrText>
          </w:r>
          <w:r>
            <w:rPr>
              <w:sz w:val="24"/>
              <w:szCs w:val="24"/>
            </w:rPr>
            <w:fldChar w:fldCharType="separate"/>
          </w:r>
          <w:r>
            <w:rPr>
              <w:sz w:val="24"/>
              <w:szCs w:val="24"/>
            </w:rPr>
            <w:t>15</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_Toc3323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4.1.1 废气排放及治理设施</w:t>
          </w:r>
          <w:r>
            <w:rPr>
              <w:sz w:val="24"/>
              <w:szCs w:val="24"/>
            </w:rPr>
            <w:tab/>
          </w:r>
          <w:r>
            <w:rPr>
              <w:sz w:val="24"/>
              <w:szCs w:val="24"/>
            </w:rPr>
            <w:fldChar w:fldCharType="begin"/>
          </w:r>
          <w:r>
            <w:rPr>
              <w:sz w:val="24"/>
              <w:szCs w:val="24"/>
            </w:rPr>
            <w:instrText xml:space="preserve"> PAGEREF _Toc3323 \h </w:instrText>
          </w:r>
          <w:r>
            <w:rPr>
              <w:sz w:val="24"/>
              <w:szCs w:val="24"/>
            </w:rPr>
            <w:fldChar w:fldCharType="separate"/>
          </w:r>
          <w:r>
            <w:rPr>
              <w:sz w:val="24"/>
              <w:szCs w:val="24"/>
            </w:rPr>
            <w:t>15</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_Toc12870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4.1.2 废水排放及治理设施</w:t>
          </w:r>
          <w:r>
            <w:rPr>
              <w:sz w:val="24"/>
              <w:szCs w:val="24"/>
            </w:rPr>
            <w:tab/>
          </w:r>
          <w:r>
            <w:rPr>
              <w:sz w:val="24"/>
              <w:szCs w:val="24"/>
            </w:rPr>
            <w:fldChar w:fldCharType="begin"/>
          </w:r>
          <w:r>
            <w:rPr>
              <w:sz w:val="24"/>
              <w:szCs w:val="24"/>
            </w:rPr>
            <w:instrText xml:space="preserve"> PAGEREF _Toc12870 \h </w:instrText>
          </w:r>
          <w:r>
            <w:rPr>
              <w:sz w:val="24"/>
              <w:szCs w:val="24"/>
            </w:rPr>
            <w:fldChar w:fldCharType="separate"/>
          </w:r>
          <w:r>
            <w:rPr>
              <w:sz w:val="24"/>
              <w:szCs w:val="24"/>
            </w:rPr>
            <w:t>17</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_Toc31586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4.1.3 噪声排放及治理设施</w:t>
          </w:r>
          <w:r>
            <w:rPr>
              <w:sz w:val="24"/>
              <w:szCs w:val="24"/>
            </w:rPr>
            <w:tab/>
          </w:r>
          <w:r>
            <w:rPr>
              <w:sz w:val="24"/>
              <w:szCs w:val="24"/>
            </w:rPr>
            <w:fldChar w:fldCharType="begin"/>
          </w:r>
          <w:r>
            <w:rPr>
              <w:sz w:val="24"/>
              <w:szCs w:val="24"/>
            </w:rPr>
            <w:instrText xml:space="preserve"> PAGEREF _Toc31586 \h </w:instrText>
          </w:r>
          <w:r>
            <w:rPr>
              <w:sz w:val="24"/>
              <w:szCs w:val="24"/>
            </w:rPr>
            <w:fldChar w:fldCharType="separate"/>
          </w:r>
          <w:r>
            <w:rPr>
              <w:sz w:val="24"/>
              <w:szCs w:val="24"/>
            </w:rPr>
            <w:t>17</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_Toc9219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4.1.4 固（液）体废弃物及其处置</w:t>
          </w:r>
          <w:r>
            <w:rPr>
              <w:sz w:val="24"/>
              <w:szCs w:val="24"/>
            </w:rPr>
            <w:tab/>
          </w:r>
          <w:r>
            <w:rPr>
              <w:sz w:val="24"/>
              <w:szCs w:val="24"/>
            </w:rPr>
            <w:fldChar w:fldCharType="begin"/>
          </w:r>
          <w:r>
            <w:rPr>
              <w:sz w:val="24"/>
              <w:szCs w:val="24"/>
            </w:rPr>
            <w:instrText xml:space="preserve"> PAGEREF _Toc9219 \h </w:instrText>
          </w:r>
          <w:r>
            <w:rPr>
              <w:sz w:val="24"/>
              <w:szCs w:val="24"/>
            </w:rPr>
            <w:fldChar w:fldCharType="separate"/>
          </w:r>
          <w:r>
            <w:rPr>
              <w:sz w:val="24"/>
              <w:szCs w:val="24"/>
            </w:rPr>
            <w:t>18</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_Toc20855 </w:instrText>
          </w:r>
          <w:r>
            <w:rPr>
              <w:rFonts w:ascii="Times New Roman" w:hAnsi="Times New Roman" w:eastAsia="宋体" w:cs="Times New Roman"/>
              <w:sz w:val="24"/>
              <w:szCs w:val="24"/>
              <w:highlight w:val="none"/>
            </w:rPr>
            <w:fldChar w:fldCharType="separate"/>
          </w:r>
          <w:r>
            <w:rPr>
              <w:rFonts w:ascii="Times New Roman" w:hAnsi="Times New Roman" w:eastAsia="Times New Roman" w:cs="Times New Roman"/>
              <w:sz w:val="24"/>
              <w:szCs w:val="24"/>
            </w:rPr>
            <w:t>4.1.</w:t>
          </w:r>
          <w:r>
            <w:rPr>
              <w:rFonts w:hint="eastAsia" w:ascii="Times New Roman" w:hAnsi="Times New Roman" w:eastAsia="Times New Roman" w:cs="Times New Roman"/>
              <w:sz w:val="24"/>
              <w:szCs w:val="24"/>
              <w:lang w:val="en-US" w:eastAsia="zh-CN"/>
            </w:rPr>
            <w:t>5危废仓库概括</w:t>
          </w:r>
          <w:r>
            <w:rPr>
              <w:sz w:val="24"/>
              <w:szCs w:val="24"/>
            </w:rPr>
            <w:tab/>
          </w:r>
          <w:r>
            <w:rPr>
              <w:sz w:val="24"/>
              <w:szCs w:val="24"/>
            </w:rPr>
            <w:fldChar w:fldCharType="begin"/>
          </w:r>
          <w:r>
            <w:rPr>
              <w:sz w:val="24"/>
              <w:szCs w:val="24"/>
            </w:rPr>
            <w:instrText xml:space="preserve"> PAGEREF _Toc20855 \h </w:instrText>
          </w:r>
          <w:r>
            <w:rPr>
              <w:sz w:val="24"/>
              <w:szCs w:val="24"/>
            </w:rPr>
            <w:fldChar w:fldCharType="separate"/>
          </w:r>
          <w:r>
            <w:rPr>
              <w:sz w:val="24"/>
              <w:szCs w:val="24"/>
            </w:rPr>
            <w:t>18</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_Toc31109 </w:instrText>
          </w:r>
          <w:r>
            <w:rPr>
              <w:rFonts w:ascii="Times New Roman" w:hAnsi="Times New Roman" w:eastAsia="宋体" w:cs="Times New Roman"/>
              <w:sz w:val="24"/>
              <w:szCs w:val="24"/>
              <w:highlight w:val="none"/>
            </w:rPr>
            <w:fldChar w:fldCharType="separate"/>
          </w:r>
          <w:r>
            <w:rPr>
              <w:sz w:val="24"/>
              <w:szCs w:val="24"/>
              <w:highlight w:val="none"/>
            </w:rPr>
            <w:t>4.2 其他环保设施</w:t>
          </w:r>
          <w:r>
            <w:rPr>
              <w:sz w:val="24"/>
              <w:szCs w:val="24"/>
            </w:rPr>
            <w:tab/>
          </w:r>
          <w:r>
            <w:rPr>
              <w:sz w:val="24"/>
              <w:szCs w:val="24"/>
            </w:rPr>
            <w:fldChar w:fldCharType="begin"/>
          </w:r>
          <w:r>
            <w:rPr>
              <w:sz w:val="24"/>
              <w:szCs w:val="24"/>
            </w:rPr>
            <w:instrText xml:space="preserve"> PAGEREF _Toc31109 \h </w:instrText>
          </w:r>
          <w:r>
            <w:rPr>
              <w:sz w:val="24"/>
              <w:szCs w:val="24"/>
            </w:rPr>
            <w:fldChar w:fldCharType="separate"/>
          </w:r>
          <w:r>
            <w:rPr>
              <w:sz w:val="24"/>
              <w:szCs w:val="24"/>
            </w:rPr>
            <w:t>20</w:t>
          </w:r>
          <w:r>
            <w:rPr>
              <w:sz w:val="24"/>
              <w:szCs w:val="24"/>
            </w:rPr>
            <w:fldChar w:fldCharType="end"/>
          </w:r>
          <w:r>
            <w:rPr>
              <w:rFonts w:ascii="Times New Roman" w:hAnsi="Times New Roman" w:eastAsia="宋体" w:cs="Times New Roman"/>
              <w:sz w:val="24"/>
              <w:szCs w:val="24"/>
              <w:highlight w:val="none"/>
            </w:rPr>
            <w:fldChar w:fldCharType="end"/>
          </w:r>
        </w:p>
        <w:p>
          <w:pPr>
            <w:pStyle w:val="85"/>
            <w:tabs>
              <w:tab w:val="right" w:leader="dot" w:pos="8306"/>
            </w:tabs>
            <w:ind w:left="0" w:leftChars="0" w:firstLine="0" w:firstLineChars="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_Toc15560 </w:instrText>
          </w:r>
          <w:r>
            <w:rPr>
              <w:rFonts w:ascii="Times New Roman" w:hAnsi="Times New Roman" w:eastAsia="宋体" w:cs="Times New Roman"/>
              <w:sz w:val="24"/>
              <w:szCs w:val="24"/>
              <w:highlight w:val="none"/>
            </w:rPr>
            <w:fldChar w:fldCharType="separate"/>
          </w:r>
          <w:r>
            <w:rPr>
              <w:sz w:val="24"/>
              <w:szCs w:val="24"/>
              <w:highlight w:val="none"/>
            </w:rPr>
            <w:t>5  建设项目环评报告</w:t>
          </w:r>
          <w:r>
            <w:rPr>
              <w:rFonts w:hint="eastAsia"/>
              <w:sz w:val="24"/>
              <w:szCs w:val="24"/>
              <w:highlight w:val="none"/>
              <w:lang w:val="en-US" w:eastAsia="zh-CN"/>
            </w:rPr>
            <w:t>书</w:t>
          </w:r>
          <w:r>
            <w:rPr>
              <w:sz w:val="24"/>
              <w:szCs w:val="24"/>
              <w:highlight w:val="none"/>
            </w:rPr>
            <w:t>主要结论及环境影响批复的要求</w:t>
          </w:r>
          <w:r>
            <w:rPr>
              <w:sz w:val="24"/>
              <w:szCs w:val="24"/>
            </w:rPr>
            <w:tab/>
          </w:r>
          <w:r>
            <w:rPr>
              <w:sz w:val="24"/>
              <w:szCs w:val="24"/>
            </w:rPr>
            <w:fldChar w:fldCharType="begin"/>
          </w:r>
          <w:r>
            <w:rPr>
              <w:sz w:val="24"/>
              <w:szCs w:val="24"/>
            </w:rPr>
            <w:instrText xml:space="preserve"> PAGEREF _Toc15560 \h </w:instrText>
          </w:r>
          <w:r>
            <w:rPr>
              <w:sz w:val="24"/>
              <w:szCs w:val="24"/>
            </w:rPr>
            <w:fldChar w:fldCharType="separate"/>
          </w:r>
          <w:r>
            <w:rPr>
              <w:sz w:val="24"/>
              <w:szCs w:val="24"/>
            </w:rPr>
            <w:t>21</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_Toc6821 </w:instrText>
          </w:r>
          <w:r>
            <w:rPr>
              <w:rFonts w:ascii="Times New Roman" w:hAnsi="Times New Roman" w:eastAsia="宋体" w:cs="Times New Roman"/>
              <w:sz w:val="24"/>
              <w:szCs w:val="24"/>
              <w:highlight w:val="none"/>
            </w:rPr>
            <w:fldChar w:fldCharType="separate"/>
          </w:r>
          <w:r>
            <w:rPr>
              <w:sz w:val="24"/>
              <w:szCs w:val="24"/>
              <w:highlight w:val="none"/>
            </w:rPr>
            <w:t>5.1 建设项目环评报告</w:t>
          </w:r>
          <w:r>
            <w:rPr>
              <w:rFonts w:hint="eastAsia"/>
              <w:sz w:val="24"/>
              <w:szCs w:val="24"/>
              <w:highlight w:val="none"/>
              <w:lang w:val="en-US" w:eastAsia="zh-CN"/>
            </w:rPr>
            <w:t>书</w:t>
          </w:r>
          <w:r>
            <w:rPr>
              <w:sz w:val="24"/>
              <w:szCs w:val="24"/>
              <w:highlight w:val="none"/>
            </w:rPr>
            <w:t>的主要结论</w:t>
          </w:r>
          <w:r>
            <w:rPr>
              <w:sz w:val="24"/>
              <w:szCs w:val="24"/>
            </w:rPr>
            <w:tab/>
          </w:r>
          <w:r>
            <w:rPr>
              <w:sz w:val="24"/>
              <w:szCs w:val="24"/>
            </w:rPr>
            <w:fldChar w:fldCharType="begin"/>
          </w:r>
          <w:r>
            <w:rPr>
              <w:sz w:val="24"/>
              <w:szCs w:val="24"/>
            </w:rPr>
            <w:instrText xml:space="preserve"> PAGEREF _Toc6821 \h </w:instrText>
          </w:r>
          <w:r>
            <w:rPr>
              <w:sz w:val="24"/>
              <w:szCs w:val="24"/>
            </w:rPr>
            <w:fldChar w:fldCharType="separate"/>
          </w:r>
          <w:r>
            <w:rPr>
              <w:sz w:val="24"/>
              <w:szCs w:val="24"/>
            </w:rPr>
            <w:t>21</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_Toc15434 </w:instrText>
          </w:r>
          <w:r>
            <w:rPr>
              <w:rFonts w:ascii="Times New Roman" w:hAnsi="Times New Roman" w:eastAsia="宋体" w:cs="Times New Roman"/>
              <w:sz w:val="24"/>
              <w:szCs w:val="24"/>
              <w:highlight w:val="none"/>
            </w:rPr>
            <w:fldChar w:fldCharType="separate"/>
          </w:r>
          <w:r>
            <w:rPr>
              <w:sz w:val="24"/>
              <w:szCs w:val="24"/>
              <w:highlight w:val="none"/>
            </w:rPr>
            <w:t>5.2 环境影响批复的要求</w:t>
          </w:r>
          <w:r>
            <w:rPr>
              <w:sz w:val="24"/>
              <w:szCs w:val="24"/>
            </w:rPr>
            <w:tab/>
          </w:r>
          <w:r>
            <w:rPr>
              <w:sz w:val="24"/>
              <w:szCs w:val="24"/>
            </w:rPr>
            <w:fldChar w:fldCharType="begin"/>
          </w:r>
          <w:r>
            <w:rPr>
              <w:sz w:val="24"/>
              <w:szCs w:val="24"/>
            </w:rPr>
            <w:instrText xml:space="preserve"> PAGEREF _Toc15434 \h </w:instrText>
          </w:r>
          <w:r>
            <w:rPr>
              <w:sz w:val="24"/>
              <w:szCs w:val="24"/>
            </w:rPr>
            <w:fldChar w:fldCharType="separate"/>
          </w:r>
          <w:r>
            <w:rPr>
              <w:sz w:val="24"/>
              <w:szCs w:val="24"/>
            </w:rPr>
            <w:t>21</w:t>
          </w:r>
          <w:r>
            <w:rPr>
              <w:sz w:val="24"/>
              <w:szCs w:val="24"/>
            </w:rPr>
            <w:fldChar w:fldCharType="end"/>
          </w:r>
          <w:r>
            <w:rPr>
              <w:rFonts w:ascii="Times New Roman" w:hAnsi="Times New Roman" w:eastAsia="宋体" w:cs="Times New Roman"/>
              <w:sz w:val="24"/>
              <w:szCs w:val="24"/>
              <w:highlight w:val="none"/>
            </w:rPr>
            <w:fldChar w:fldCharType="end"/>
          </w:r>
        </w:p>
        <w:p>
          <w:pPr>
            <w:pStyle w:val="85"/>
            <w:tabs>
              <w:tab w:val="right" w:leader="dot" w:pos="8306"/>
            </w:tabs>
            <w:ind w:left="0" w:leftChars="0" w:firstLine="0" w:firstLineChars="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_Toc20249 </w:instrText>
          </w:r>
          <w:r>
            <w:rPr>
              <w:rFonts w:ascii="Times New Roman" w:hAnsi="Times New Roman" w:eastAsia="宋体" w:cs="Times New Roman"/>
              <w:sz w:val="24"/>
              <w:szCs w:val="24"/>
              <w:highlight w:val="none"/>
            </w:rPr>
            <w:fldChar w:fldCharType="separate"/>
          </w:r>
          <w:r>
            <w:rPr>
              <w:sz w:val="24"/>
              <w:szCs w:val="24"/>
              <w:highlight w:val="none"/>
            </w:rPr>
            <w:t>6  验收监测评价标准</w:t>
          </w:r>
          <w:r>
            <w:rPr>
              <w:sz w:val="24"/>
              <w:szCs w:val="24"/>
            </w:rPr>
            <w:tab/>
          </w:r>
          <w:r>
            <w:rPr>
              <w:sz w:val="24"/>
              <w:szCs w:val="24"/>
            </w:rPr>
            <w:fldChar w:fldCharType="begin"/>
          </w:r>
          <w:r>
            <w:rPr>
              <w:sz w:val="24"/>
              <w:szCs w:val="24"/>
            </w:rPr>
            <w:instrText xml:space="preserve"> PAGEREF _Toc20249 \h </w:instrText>
          </w:r>
          <w:r>
            <w:rPr>
              <w:sz w:val="24"/>
              <w:szCs w:val="24"/>
            </w:rPr>
            <w:fldChar w:fldCharType="separate"/>
          </w:r>
          <w:r>
            <w:rPr>
              <w:sz w:val="24"/>
              <w:szCs w:val="24"/>
            </w:rPr>
            <w:t>22</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_Toc29476 </w:instrText>
          </w:r>
          <w:r>
            <w:rPr>
              <w:rFonts w:ascii="Times New Roman" w:hAnsi="Times New Roman" w:eastAsia="宋体" w:cs="Times New Roman"/>
              <w:sz w:val="24"/>
              <w:szCs w:val="24"/>
              <w:highlight w:val="none"/>
            </w:rPr>
            <w:fldChar w:fldCharType="separate"/>
          </w:r>
          <w:r>
            <w:rPr>
              <w:sz w:val="24"/>
              <w:szCs w:val="24"/>
              <w:highlight w:val="none"/>
            </w:rPr>
            <w:t>6.1 废气评价标准</w:t>
          </w:r>
          <w:r>
            <w:rPr>
              <w:sz w:val="24"/>
              <w:szCs w:val="24"/>
            </w:rPr>
            <w:tab/>
          </w:r>
          <w:r>
            <w:rPr>
              <w:sz w:val="24"/>
              <w:szCs w:val="24"/>
            </w:rPr>
            <w:fldChar w:fldCharType="begin"/>
          </w:r>
          <w:r>
            <w:rPr>
              <w:sz w:val="24"/>
              <w:szCs w:val="24"/>
            </w:rPr>
            <w:instrText xml:space="preserve"> PAGEREF _Toc29476 \h </w:instrText>
          </w:r>
          <w:r>
            <w:rPr>
              <w:sz w:val="24"/>
              <w:szCs w:val="24"/>
            </w:rPr>
            <w:fldChar w:fldCharType="separate"/>
          </w:r>
          <w:r>
            <w:rPr>
              <w:sz w:val="24"/>
              <w:szCs w:val="24"/>
            </w:rPr>
            <w:t>22</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_Toc20208 </w:instrText>
          </w:r>
          <w:r>
            <w:rPr>
              <w:rFonts w:ascii="Times New Roman" w:hAnsi="Times New Roman" w:eastAsia="宋体" w:cs="Times New Roman"/>
              <w:sz w:val="24"/>
              <w:szCs w:val="24"/>
              <w:highlight w:val="none"/>
            </w:rPr>
            <w:fldChar w:fldCharType="separate"/>
          </w:r>
          <w:r>
            <w:rPr>
              <w:sz w:val="24"/>
              <w:szCs w:val="24"/>
              <w:highlight w:val="none"/>
            </w:rPr>
            <w:t>6.2 废水评价标准</w:t>
          </w:r>
          <w:r>
            <w:rPr>
              <w:sz w:val="24"/>
              <w:szCs w:val="24"/>
            </w:rPr>
            <w:tab/>
          </w:r>
          <w:r>
            <w:rPr>
              <w:sz w:val="24"/>
              <w:szCs w:val="24"/>
            </w:rPr>
            <w:fldChar w:fldCharType="begin"/>
          </w:r>
          <w:r>
            <w:rPr>
              <w:sz w:val="24"/>
              <w:szCs w:val="24"/>
            </w:rPr>
            <w:instrText xml:space="preserve"> PAGEREF _Toc20208 \h </w:instrText>
          </w:r>
          <w:r>
            <w:rPr>
              <w:sz w:val="24"/>
              <w:szCs w:val="24"/>
            </w:rPr>
            <w:fldChar w:fldCharType="separate"/>
          </w:r>
          <w:r>
            <w:rPr>
              <w:sz w:val="24"/>
              <w:szCs w:val="24"/>
            </w:rPr>
            <w:t>23</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_Toc27229 </w:instrText>
          </w:r>
          <w:r>
            <w:rPr>
              <w:rFonts w:ascii="Times New Roman" w:hAnsi="Times New Roman" w:eastAsia="宋体" w:cs="Times New Roman"/>
              <w:sz w:val="24"/>
              <w:szCs w:val="24"/>
              <w:highlight w:val="none"/>
            </w:rPr>
            <w:fldChar w:fldCharType="separate"/>
          </w:r>
          <w:r>
            <w:rPr>
              <w:sz w:val="24"/>
              <w:szCs w:val="24"/>
              <w:highlight w:val="none"/>
            </w:rPr>
            <w:t>6.</w:t>
          </w:r>
          <w:r>
            <w:rPr>
              <w:rFonts w:hint="eastAsia"/>
              <w:sz w:val="24"/>
              <w:szCs w:val="24"/>
              <w:highlight w:val="none"/>
              <w:lang w:val="en-US" w:eastAsia="zh-CN"/>
            </w:rPr>
            <w:t>3</w:t>
          </w:r>
          <w:r>
            <w:rPr>
              <w:sz w:val="24"/>
              <w:szCs w:val="24"/>
              <w:highlight w:val="none"/>
            </w:rPr>
            <w:t xml:space="preserve"> 噪声评价标准</w:t>
          </w:r>
          <w:r>
            <w:rPr>
              <w:sz w:val="24"/>
              <w:szCs w:val="24"/>
            </w:rPr>
            <w:tab/>
          </w:r>
          <w:r>
            <w:rPr>
              <w:sz w:val="24"/>
              <w:szCs w:val="24"/>
            </w:rPr>
            <w:fldChar w:fldCharType="begin"/>
          </w:r>
          <w:r>
            <w:rPr>
              <w:sz w:val="24"/>
              <w:szCs w:val="24"/>
            </w:rPr>
            <w:instrText xml:space="preserve"> PAGEREF _Toc27229 \h </w:instrText>
          </w:r>
          <w:r>
            <w:rPr>
              <w:sz w:val="24"/>
              <w:szCs w:val="24"/>
            </w:rPr>
            <w:fldChar w:fldCharType="separate"/>
          </w:r>
          <w:r>
            <w:rPr>
              <w:sz w:val="24"/>
              <w:szCs w:val="24"/>
            </w:rPr>
            <w:t>23</w:t>
          </w:r>
          <w:r>
            <w:rPr>
              <w:sz w:val="24"/>
              <w:szCs w:val="24"/>
            </w:rPr>
            <w:fldChar w:fldCharType="end"/>
          </w:r>
          <w:r>
            <w:rPr>
              <w:rFonts w:ascii="Times New Roman" w:hAnsi="Times New Roman" w:eastAsia="宋体" w:cs="Times New Roman"/>
              <w:sz w:val="24"/>
              <w:szCs w:val="24"/>
              <w:highlight w:val="none"/>
            </w:rPr>
            <w:fldChar w:fldCharType="end"/>
          </w:r>
        </w:p>
        <w:p>
          <w:pPr>
            <w:pStyle w:val="85"/>
            <w:tabs>
              <w:tab w:val="right" w:leader="dot" w:pos="8306"/>
            </w:tabs>
            <w:ind w:left="0" w:leftChars="0" w:firstLine="0" w:firstLineChars="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_Toc1270 </w:instrText>
          </w:r>
          <w:r>
            <w:rPr>
              <w:rFonts w:ascii="Times New Roman" w:hAnsi="Times New Roman" w:eastAsia="宋体" w:cs="Times New Roman"/>
              <w:sz w:val="24"/>
              <w:szCs w:val="24"/>
              <w:highlight w:val="none"/>
            </w:rPr>
            <w:fldChar w:fldCharType="separate"/>
          </w:r>
          <w:r>
            <w:rPr>
              <w:sz w:val="24"/>
              <w:szCs w:val="24"/>
              <w:highlight w:val="none"/>
            </w:rPr>
            <w:t>7  验收监测内容</w:t>
          </w:r>
          <w:r>
            <w:rPr>
              <w:sz w:val="24"/>
              <w:szCs w:val="24"/>
            </w:rPr>
            <w:tab/>
          </w:r>
          <w:r>
            <w:rPr>
              <w:sz w:val="24"/>
              <w:szCs w:val="24"/>
            </w:rPr>
            <w:fldChar w:fldCharType="begin"/>
          </w:r>
          <w:r>
            <w:rPr>
              <w:sz w:val="24"/>
              <w:szCs w:val="24"/>
            </w:rPr>
            <w:instrText xml:space="preserve"> PAGEREF _Toc1270 \h </w:instrText>
          </w:r>
          <w:r>
            <w:rPr>
              <w:sz w:val="24"/>
              <w:szCs w:val="24"/>
            </w:rPr>
            <w:fldChar w:fldCharType="separate"/>
          </w:r>
          <w:r>
            <w:rPr>
              <w:sz w:val="24"/>
              <w:szCs w:val="24"/>
            </w:rPr>
            <w:t>24</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_Toc28286 </w:instrText>
          </w:r>
          <w:r>
            <w:rPr>
              <w:rFonts w:ascii="Times New Roman" w:hAnsi="Times New Roman" w:eastAsia="宋体" w:cs="Times New Roman"/>
              <w:sz w:val="24"/>
              <w:szCs w:val="24"/>
              <w:highlight w:val="none"/>
            </w:rPr>
            <w:fldChar w:fldCharType="separate"/>
          </w:r>
          <w:r>
            <w:rPr>
              <w:sz w:val="24"/>
              <w:szCs w:val="24"/>
              <w:highlight w:val="none"/>
            </w:rPr>
            <w:t>7.1废气监测</w:t>
          </w:r>
          <w:r>
            <w:rPr>
              <w:sz w:val="24"/>
              <w:szCs w:val="24"/>
            </w:rPr>
            <w:tab/>
          </w:r>
          <w:r>
            <w:rPr>
              <w:sz w:val="24"/>
              <w:szCs w:val="24"/>
            </w:rPr>
            <w:fldChar w:fldCharType="begin"/>
          </w:r>
          <w:r>
            <w:rPr>
              <w:sz w:val="24"/>
              <w:szCs w:val="24"/>
            </w:rPr>
            <w:instrText xml:space="preserve"> PAGEREF _Toc28286 \h </w:instrText>
          </w:r>
          <w:r>
            <w:rPr>
              <w:sz w:val="24"/>
              <w:szCs w:val="24"/>
            </w:rPr>
            <w:fldChar w:fldCharType="separate"/>
          </w:r>
          <w:r>
            <w:rPr>
              <w:sz w:val="24"/>
              <w:szCs w:val="24"/>
            </w:rPr>
            <w:t>24</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_Toc17951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7.1.1监测内容</w:t>
          </w:r>
          <w:r>
            <w:rPr>
              <w:sz w:val="24"/>
              <w:szCs w:val="24"/>
            </w:rPr>
            <w:tab/>
          </w:r>
          <w:r>
            <w:rPr>
              <w:sz w:val="24"/>
              <w:szCs w:val="24"/>
            </w:rPr>
            <w:fldChar w:fldCharType="begin"/>
          </w:r>
          <w:r>
            <w:rPr>
              <w:sz w:val="24"/>
              <w:szCs w:val="24"/>
            </w:rPr>
            <w:instrText xml:space="preserve"> PAGEREF _Toc17951 \h </w:instrText>
          </w:r>
          <w:r>
            <w:rPr>
              <w:sz w:val="24"/>
              <w:szCs w:val="24"/>
            </w:rPr>
            <w:fldChar w:fldCharType="separate"/>
          </w:r>
          <w:r>
            <w:rPr>
              <w:sz w:val="24"/>
              <w:szCs w:val="24"/>
            </w:rPr>
            <w:t>24</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_Toc513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7.1.2监测依据</w:t>
          </w:r>
          <w:r>
            <w:rPr>
              <w:sz w:val="24"/>
              <w:szCs w:val="24"/>
            </w:rPr>
            <w:tab/>
          </w:r>
          <w:r>
            <w:rPr>
              <w:sz w:val="24"/>
              <w:szCs w:val="24"/>
            </w:rPr>
            <w:fldChar w:fldCharType="begin"/>
          </w:r>
          <w:r>
            <w:rPr>
              <w:sz w:val="24"/>
              <w:szCs w:val="24"/>
            </w:rPr>
            <w:instrText xml:space="preserve"> PAGEREF _Toc513 \h </w:instrText>
          </w:r>
          <w:r>
            <w:rPr>
              <w:sz w:val="24"/>
              <w:szCs w:val="24"/>
            </w:rPr>
            <w:fldChar w:fldCharType="separate"/>
          </w:r>
          <w:r>
            <w:rPr>
              <w:sz w:val="24"/>
              <w:szCs w:val="24"/>
            </w:rPr>
            <w:t>24</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_Toc18363 </w:instrText>
          </w:r>
          <w:r>
            <w:rPr>
              <w:rFonts w:ascii="Times New Roman" w:hAnsi="Times New Roman" w:eastAsia="宋体" w:cs="Times New Roman"/>
              <w:sz w:val="24"/>
              <w:szCs w:val="24"/>
              <w:highlight w:val="none"/>
            </w:rPr>
            <w:fldChar w:fldCharType="separate"/>
          </w:r>
          <w:r>
            <w:rPr>
              <w:sz w:val="24"/>
              <w:szCs w:val="24"/>
              <w:highlight w:val="none"/>
            </w:rPr>
            <w:t>7.</w:t>
          </w:r>
          <w:r>
            <w:rPr>
              <w:rFonts w:hint="eastAsia"/>
              <w:sz w:val="24"/>
              <w:szCs w:val="24"/>
              <w:highlight w:val="none"/>
              <w:lang w:val="en-US" w:eastAsia="zh-CN"/>
            </w:rPr>
            <w:t>2</w:t>
          </w:r>
          <w:r>
            <w:rPr>
              <w:sz w:val="24"/>
              <w:szCs w:val="24"/>
              <w:highlight w:val="none"/>
            </w:rPr>
            <w:t>废</w:t>
          </w:r>
          <w:r>
            <w:rPr>
              <w:rFonts w:hint="eastAsia"/>
              <w:sz w:val="24"/>
              <w:szCs w:val="24"/>
              <w:highlight w:val="none"/>
              <w:lang w:val="en-US" w:eastAsia="zh-CN"/>
            </w:rPr>
            <w:t>水</w:t>
          </w:r>
          <w:r>
            <w:rPr>
              <w:sz w:val="24"/>
              <w:szCs w:val="24"/>
              <w:highlight w:val="none"/>
            </w:rPr>
            <w:t>监测</w:t>
          </w:r>
          <w:r>
            <w:rPr>
              <w:sz w:val="24"/>
              <w:szCs w:val="24"/>
            </w:rPr>
            <w:tab/>
          </w:r>
          <w:r>
            <w:rPr>
              <w:sz w:val="24"/>
              <w:szCs w:val="24"/>
            </w:rPr>
            <w:fldChar w:fldCharType="begin"/>
          </w:r>
          <w:r>
            <w:rPr>
              <w:sz w:val="24"/>
              <w:szCs w:val="24"/>
            </w:rPr>
            <w:instrText xml:space="preserve"> PAGEREF _Toc18363 \h </w:instrText>
          </w:r>
          <w:r>
            <w:rPr>
              <w:sz w:val="24"/>
              <w:szCs w:val="24"/>
            </w:rPr>
            <w:fldChar w:fldCharType="separate"/>
          </w:r>
          <w:r>
            <w:rPr>
              <w:sz w:val="24"/>
              <w:szCs w:val="24"/>
            </w:rPr>
            <w:t>24</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_Toc1367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7.</w:t>
          </w:r>
          <w:r>
            <w:rPr>
              <w:rFonts w:hint="eastAsia" w:ascii="Times New Roman" w:hAnsi="Times New Roman" w:eastAsia="宋体" w:cs="Times New Roman"/>
              <w:sz w:val="24"/>
              <w:szCs w:val="24"/>
              <w:highlight w:val="none"/>
              <w:lang w:val="en-US" w:eastAsia="zh-CN"/>
            </w:rPr>
            <w:t>2</w:t>
          </w:r>
          <w:r>
            <w:rPr>
              <w:rFonts w:ascii="Times New Roman" w:hAnsi="Times New Roman" w:eastAsia="宋体" w:cs="Times New Roman"/>
              <w:sz w:val="24"/>
              <w:szCs w:val="24"/>
              <w:highlight w:val="none"/>
            </w:rPr>
            <w:t>.1监测内容</w:t>
          </w:r>
          <w:r>
            <w:rPr>
              <w:sz w:val="24"/>
              <w:szCs w:val="24"/>
            </w:rPr>
            <w:tab/>
          </w:r>
          <w:r>
            <w:rPr>
              <w:sz w:val="24"/>
              <w:szCs w:val="24"/>
            </w:rPr>
            <w:fldChar w:fldCharType="begin"/>
          </w:r>
          <w:r>
            <w:rPr>
              <w:sz w:val="24"/>
              <w:szCs w:val="24"/>
            </w:rPr>
            <w:instrText xml:space="preserve"> PAGEREF _Toc1367 \h </w:instrText>
          </w:r>
          <w:r>
            <w:rPr>
              <w:sz w:val="24"/>
              <w:szCs w:val="24"/>
            </w:rPr>
            <w:fldChar w:fldCharType="separate"/>
          </w:r>
          <w:r>
            <w:rPr>
              <w:sz w:val="24"/>
              <w:szCs w:val="24"/>
            </w:rPr>
            <w:t>24</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_Toc28502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7.</w:t>
          </w:r>
          <w:r>
            <w:rPr>
              <w:rFonts w:hint="eastAsia" w:ascii="Times New Roman" w:hAnsi="Times New Roman" w:eastAsia="宋体" w:cs="Times New Roman"/>
              <w:sz w:val="24"/>
              <w:szCs w:val="24"/>
              <w:highlight w:val="none"/>
              <w:lang w:val="en-US" w:eastAsia="zh-CN"/>
            </w:rPr>
            <w:t>2</w:t>
          </w:r>
          <w:r>
            <w:rPr>
              <w:rFonts w:ascii="Times New Roman" w:hAnsi="Times New Roman" w:eastAsia="宋体" w:cs="Times New Roman"/>
              <w:sz w:val="24"/>
              <w:szCs w:val="24"/>
              <w:highlight w:val="none"/>
            </w:rPr>
            <w:t>.2监测依据</w:t>
          </w:r>
          <w:r>
            <w:rPr>
              <w:sz w:val="24"/>
              <w:szCs w:val="24"/>
            </w:rPr>
            <w:tab/>
          </w:r>
          <w:r>
            <w:rPr>
              <w:sz w:val="24"/>
              <w:szCs w:val="24"/>
            </w:rPr>
            <w:fldChar w:fldCharType="begin"/>
          </w:r>
          <w:r>
            <w:rPr>
              <w:sz w:val="24"/>
              <w:szCs w:val="24"/>
            </w:rPr>
            <w:instrText xml:space="preserve"> PAGEREF _Toc28502 \h </w:instrText>
          </w:r>
          <w:r>
            <w:rPr>
              <w:sz w:val="24"/>
              <w:szCs w:val="24"/>
            </w:rPr>
            <w:fldChar w:fldCharType="separate"/>
          </w:r>
          <w:r>
            <w:rPr>
              <w:sz w:val="24"/>
              <w:szCs w:val="24"/>
            </w:rPr>
            <w:t>24</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_Toc6994 </w:instrText>
          </w:r>
          <w:r>
            <w:rPr>
              <w:rFonts w:ascii="Times New Roman" w:hAnsi="Times New Roman" w:eastAsia="宋体" w:cs="Times New Roman"/>
              <w:sz w:val="24"/>
              <w:szCs w:val="24"/>
              <w:highlight w:val="none"/>
            </w:rPr>
            <w:fldChar w:fldCharType="separate"/>
          </w:r>
          <w:r>
            <w:rPr>
              <w:sz w:val="24"/>
              <w:szCs w:val="24"/>
              <w:highlight w:val="none"/>
            </w:rPr>
            <w:t>7.</w:t>
          </w:r>
          <w:r>
            <w:rPr>
              <w:rFonts w:hint="eastAsia"/>
              <w:sz w:val="24"/>
              <w:szCs w:val="24"/>
              <w:highlight w:val="none"/>
              <w:lang w:val="en-US" w:eastAsia="zh-CN"/>
            </w:rPr>
            <w:t>3</w:t>
          </w:r>
          <w:r>
            <w:rPr>
              <w:sz w:val="24"/>
              <w:szCs w:val="24"/>
              <w:highlight w:val="none"/>
            </w:rPr>
            <w:t>噪声监测</w:t>
          </w:r>
          <w:r>
            <w:rPr>
              <w:sz w:val="24"/>
              <w:szCs w:val="24"/>
            </w:rPr>
            <w:tab/>
          </w:r>
          <w:r>
            <w:rPr>
              <w:sz w:val="24"/>
              <w:szCs w:val="24"/>
            </w:rPr>
            <w:fldChar w:fldCharType="begin"/>
          </w:r>
          <w:r>
            <w:rPr>
              <w:sz w:val="24"/>
              <w:szCs w:val="24"/>
            </w:rPr>
            <w:instrText xml:space="preserve"> PAGEREF _Toc6994 \h </w:instrText>
          </w:r>
          <w:r>
            <w:rPr>
              <w:sz w:val="24"/>
              <w:szCs w:val="24"/>
            </w:rPr>
            <w:fldChar w:fldCharType="separate"/>
          </w:r>
          <w:r>
            <w:rPr>
              <w:sz w:val="24"/>
              <w:szCs w:val="24"/>
            </w:rPr>
            <w:t>25</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_Toc8735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7.</w:t>
          </w:r>
          <w:r>
            <w:rPr>
              <w:rFonts w:hint="eastAsia" w:ascii="Times New Roman" w:hAnsi="Times New Roman" w:eastAsia="宋体" w:cs="Times New Roman"/>
              <w:sz w:val="24"/>
              <w:szCs w:val="24"/>
              <w:highlight w:val="none"/>
              <w:lang w:val="en-US" w:eastAsia="zh-CN"/>
            </w:rPr>
            <w:t>3</w:t>
          </w:r>
          <w:r>
            <w:rPr>
              <w:rFonts w:ascii="Times New Roman" w:hAnsi="Times New Roman" w:eastAsia="宋体" w:cs="Times New Roman"/>
              <w:sz w:val="24"/>
              <w:szCs w:val="24"/>
              <w:highlight w:val="none"/>
            </w:rPr>
            <w:t>.1监测内容</w:t>
          </w:r>
          <w:r>
            <w:rPr>
              <w:sz w:val="24"/>
              <w:szCs w:val="24"/>
            </w:rPr>
            <w:tab/>
          </w:r>
          <w:r>
            <w:rPr>
              <w:sz w:val="24"/>
              <w:szCs w:val="24"/>
            </w:rPr>
            <w:fldChar w:fldCharType="begin"/>
          </w:r>
          <w:r>
            <w:rPr>
              <w:sz w:val="24"/>
              <w:szCs w:val="24"/>
            </w:rPr>
            <w:instrText xml:space="preserve"> PAGEREF _Toc8735 \h </w:instrText>
          </w:r>
          <w:r>
            <w:rPr>
              <w:sz w:val="24"/>
              <w:szCs w:val="24"/>
            </w:rPr>
            <w:fldChar w:fldCharType="separate"/>
          </w:r>
          <w:r>
            <w:rPr>
              <w:sz w:val="24"/>
              <w:szCs w:val="24"/>
            </w:rPr>
            <w:t>25</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_Toc21350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7.</w:t>
          </w:r>
          <w:r>
            <w:rPr>
              <w:rFonts w:hint="eastAsia" w:ascii="Times New Roman" w:hAnsi="Times New Roman" w:eastAsia="宋体" w:cs="Times New Roman"/>
              <w:sz w:val="24"/>
              <w:szCs w:val="24"/>
              <w:highlight w:val="none"/>
              <w:lang w:val="en-US" w:eastAsia="zh-CN"/>
            </w:rPr>
            <w:t>3</w:t>
          </w:r>
          <w:r>
            <w:rPr>
              <w:rFonts w:ascii="Times New Roman" w:hAnsi="Times New Roman" w:eastAsia="宋体" w:cs="Times New Roman"/>
              <w:sz w:val="24"/>
              <w:szCs w:val="24"/>
              <w:highlight w:val="none"/>
            </w:rPr>
            <w:t>.2监测依据</w:t>
          </w:r>
          <w:r>
            <w:rPr>
              <w:sz w:val="24"/>
              <w:szCs w:val="24"/>
            </w:rPr>
            <w:tab/>
          </w:r>
          <w:r>
            <w:rPr>
              <w:sz w:val="24"/>
              <w:szCs w:val="24"/>
            </w:rPr>
            <w:fldChar w:fldCharType="begin"/>
          </w:r>
          <w:r>
            <w:rPr>
              <w:sz w:val="24"/>
              <w:szCs w:val="24"/>
            </w:rPr>
            <w:instrText xml:space="preserve"> PAGEREF _Toc21350 \h </w:instrText>
          </w:r>
          <w:r>
            <w:rPr>
              <w:sz w:val="24"/>
              <w:szCs w:val="24"/>
            </w:rPr>
            <w:fldChar w:fldCharType="separate"/>
          </w:r>
          <w:r>
            <w:rPr>
              <w:sz w:val="24"/>
              <w:szCs w:val="24"/>
            </w:rPr>
            <w:t>25</w:t>
          </w:r>
          <w:r>
            <w:rPr>
              <w:sz w:val="24"/>
              <w:szCs w:val="24"/>
            </w:rPr>
            <w:fldChar w:fldCharType="end"/>
          </w:r>
          <w:r>
            <w:rPr>
              <w:rFonts w:ascii="Times New Roman" w:hAnsi="Times New Roman" w:eastAsia="宋体" w:cs="Times New Roman"/>
              <w:sz w:val="24"/>
              <w:szCs w:val="24"/>
              <w:highlight w:val="none"/>
            </w:rPr>
            <w:fldChar w:fldCharType="end"/>
          </w:r>
        </w:p>
        <w:p>
          <w:pPr>
            <w:pStyle w:val="85"/>
            <w:tabs>
              <w:tab w:val="right" w:leader="dot" w:pos="8306"/>
            </w:tabs>
            <w:ind w:left="0" w:leftChars="0" w:firstLine="0" w:firstLineChars="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_Toc31929 </w:instrText>
          </w:r>
          <w:r>
            <w:rPr>
              <w:rFonts w:ascii="Times New Roman" w:hAnsi="Times New Roman" w:eastAsia="宋体" w:cs="Times New Roman"/>
              <w:sz w:val="24"/>
              <w:szCs w:val="24"/>
              <w:highlight w:val="none"/>
            </w:rPr>
            <w:fldChar w:fldCharType="separate"/>
          </w:r>
          <w:r>
            <w:rPr>
              <w:sz w:val="24"/>
              <w:szCs w:val="24"/>
              <w:highlight w:val="none"/>
            </w:rPr>
            <w:t>8  质量保证及质量控制</w:t>
          </w:r>
          <w:r>
            <w:rPr>
              <w:sz w:val="24"/>
              <w:szCs w:val="24"/>
            </w:rPr>
            <w:tab/>
          </w:r>
          <w:r>
            <w:rPr>
              <w:sz w:val="24"/>
              <w:szCs w:val="24"/>
            </w:rPr>
            <w:fldChar w:fldCharType="begin"/>
          </w:r>
          <w:r>
            <w:rPr>
              <w:sz w:val="24"/>
              <w:szCs w:val="24"/>
            </w:rPr>
            <w:instrText xml:space="preserve"> PAGEREF _Toc31929 \h </w:instrText>
          </w:r>
          <w:r>
            <w:rPr>
              <w:sz w:val="24"/>
              <w:szCs w:val="24"/>
            </w:rPr>
            <w:fldChar w:fldCharType="separate"/>
          </w:r>
          <w:r>
            <w:rPr>
              <w:sz w:val="24"/>
              <w:szCs w:val="24"/>
            </w:rPr>
            <w:t>28</w:t>
          </w:r>
          <w:r>
            <w:rPr>
              <w:sz w:val="24"/>
              <w:szCs w:val="24"/>
            </w:rPr>
            <w:fldChar w:fldCharType="end"/>
          </w:r>
          <w:r>
            <w:rPr>
              <w:rFonts w:ascii="Times New Roman" w:hAnsi="Times New Roman" w:eastAsia="宋体" w:cs="Times New Roman"/>
              <w:sz w:val="24"/>
              <w:szCs w:val="24"/>
              <w:highlight w:val="none"/>
            </w:rPr>
            <w:fldChar w:fldCharType="end"/>
          </w:r>
        </w:p>
        <w:p>
          <w:pPr>
            <w:pStyle w:val="85"/>
            <w:tabs>
              <w:tab w:val="right" w:leader="dot" w:pos="8306"/>
            </w:tabs>
            <w:ind w:left="0" w:leftChars="0" w:firstLine="0" w:firstLineChars="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_Toc24252 </w:instrText>
          </w:r>
          <w:r>
            <w:rPr>
              <w:rFonts w:ascii="Times New Roman" w:hAnsi="Times New Roman" w:eastAsia="宋体" w:cs="Times New Roman"/>
              <w:sz w:val="24"/>
              <w:szCs w:val="24"/>
              <w:highlight w:val="none"/>
            </w:rPr>
            <w:fldChar w:fldCharType="separate"/>
          </w:r>
          <w:r>
            <w:rPr>
              <w:sz w:val="24"/>
              <w:szCs w:val="24"/>
              <w:highlight w:val="none"/>
            </w:rPr>
            <w:t>9  验收监测工况及要求</w:t>
          </w:r>
          <w:r>
            <w:rPr>
              <w:sz w:val="24"/>
              <w:szCs w:val="24"/>
            </w:rPr>
            <w:tab/>
          </w:r>
          <w:r>
            <w:rPr>
              <w:sz w:val="24"/>
              <w:szCs w:val="24"/>
            </w:rPr>
            <w:fldChar w:fldCharType="begin"/>
          </w:r>
          <w:r>
            <w:rPr>
              <w:sz w:val="24"/>
              <w:szCs w:val="24"/>
            </w:rPr>
            <w:instrText xml:space="preserve"> PAGEREF _Toc24252 \h </w:instrText>
          </w:r>
          <w:r>
            <w:rPr>
              <w:sz w:val="24"/>
              <w:szCs w:val="24"/>
            </w:rPr>
            <w:fldChar w:fldCharType="separate"/>
          </w:r>
          <w:r>
            <w:rPr>
              <w:sz w:val="24"/>
              <w:szCs w:val="24"/>
            </w:rPr>
            <w:t>29</w:t>
          </w:r>
          <w:r>
            <w:rPr>
              <w:sz w:val="24"/>
              <w:szCs w:val="24"/>
            </w:rPr>
            <w:fldChar w:fldCharType="end"/>
          </w:r>
          <w:r>
            <w:rPr>
              <w:rFonts w:ascii="Times New Roman" w:hAnsi="Times New Roman" w:eastAsia="宋体" w:cs="Times New Roman"/>
              <w:sz w:val="24"/>
              <w:szCs w:val="24"/>
              <w:highlight w:val="none"/>
            </w:rPr>
            <w:fldChar w:fldCharType="end"/>
          </w:r>
        </w:p>
        <w:p>
          <w:pPr>
            <w:pStyle w:val="85"/>
            <w:tabs>
              <w:tab w:val="right" w:leader="dot" w:pos="8306"/>
            </w:tabs>
            <w:ind w:left="0" w:leftChars="0" w:firstLine="0" w:firstLineChars="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_Toc7791 </w:instrText>
          </w:r>
          <w:r>
            <w:rPr>
              <w:rFonts w:ascii="Times New Roman" w:hAnsi="Times New Roman" w:eastAsia="宋体" w:cs="Times New Roman"/>
              <w:sz w:val="24"/>
              <w:szCs w:val="24"/>
              <w:highlight w:val="none"/>
            </w:rPr>
            <w:fldChar w:fldCharType="separate"/>
          </w:r>
          <w:r>
            <w:rPr>
              <w:sz w:val="24"/>
              <w:szCs w:val="24"/>
              <w:highlight w:val="none"/>
            </w:rPr>
            <w:t>10  验收监测结果及分析评价</w:t>
          </w:r>
          <w:r>
            <w:rPr>
              <w:sz w:val="24"/>
              <w:szCs w:val="24"/>
            </w:rPr>
            <w:tab/>
          </w:r>
          <w:r>
            <w:rPr>
              <w:sz w:val="24"/>
              <w:szCs w:val="24"/>
            </w:rPr>
            <w:fldChar w:fldCharType="begin"/>
          </w:r>
          <w:r>
            <w:rPr>
              <w:sz w:val="24"/>
              <w:szCs w:val="24"/>
            </w:rPr>
            <w:instrText xml:space="preserve"> PAGEREF _Toc7791 \h </w:instrText>
          </w:r>
          <w:r>
            <w:rPr>
              <w:sz w:val="24"/>
              <w:szCs w:val="24"/>
            </w:rPr>
            <w:fldChar w:fldCharType="separate"/>
          </w:r>
          <w:r>
            <w:rPr>
              <w:sz w:val="24"/>
              <w:szCs w:val="24"/>
            </w:rPr>
            <w:t>30</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_Toc28436 </w:instrText>
          </w:r>
          <w:r>
            <w:rPr>
              <w:rFonts w:ascii="Times New Roman" w:hAnsi="Times New Roman" w:eastAsia="宋体" w:cs="Times New Roman"/>
              <w:sz w:val="24"/>
              <w:szCs w:val="24"/>
              <w:highlight w:val="none"/>
            </w:rPr>
            <w:fldChar w:fldCharType="separate"/>
          </w:r>
          <w:r>
            <w:rPr>
              <w:sz w:val="24"/>
              <w:szCs w:val="24"/>
              <w:highlight w:val="none"/>
            </w:rPr>
            <w:t>10.1 废气监测结果及分析评价</w:t>
          </w:r>
          <w:r>
            <w:rPr>
              <w:sz w:val="24"/>
              <w:szCs w:val="24"/>
            </w:rPr>
            <w:tab/>
          </w:r>
          <w:r>
            <w:rPr>
              <w:sz w:val="24"/>
              <w:szCs w:val="24"/>
            </w:rPr>
            <w:fldChar w:fldCharType="begin"/>
          </w:r>
          <w:r>
            <w:rPr>
              <w:sz w:val="24"/>
              <w:szCs w:val="24"/>
            </w:rPr>
            <w:instrText xml:space="preserve"> PAGEREF _Toc28436 \h </w:instrText>
          </w:r>
          <w:r>
            <w:rPr>
              <w:sz w:val="24"/>
              <w:szCs w:val="24"/>
            </w:rPr>
            <w:fldChar w:fldCharType="separate"/>
          </w:r>
          <w:r>
            <w:rPr>
              <w:sz w:val="24"/>
              <w:szCs w:val="24"/>
            </w:rPr>
            <w:t>30</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_Toc19228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10.1.</w:t>
          </w:r>
          <w:r>
            <w:rPr>
              <w:rFonts w:hint="eastAsia" w:ascii="Times New Roman" w:hAnsi="Times New Roman" w:eastAsia="宋体" w:cs="Times New Roman"/>
              <w:sz w:val="24"/>
              <w:szCs w:val="24"/>
              <w:highlight w:val="none"/>
              <w:lang w:val="en-US" w:eastAsia="zh-CN"/>
            </w:rPr>
            <w:t>1</w:t>
          </w:r>
          <w:r>
            <w:rPr>
              <w:rFonts w:ascii="Times New Roman" w:hAnsi="Times New Roman" w:eastAsia="宋体" w:cs="Times New Roman"/>
              <w:sz w:val="24"/>
              <w:szCs w:val="24"/>
              <w:highlight w:val="none"/>
            </w:rPr>
            <w:t>无组织废气监测结果及分析评价</w:t>
          </w:r>
          <w:r>
            <w:rPr>
              <w:sz w:val="24"/>
              <w:szCs w:val="24"/>
            </w:rPr>
            <w:tab/>
          </w:r>
          <w:r>
            <w:rPr>
              <w:sz w:val="24"/>
              <w:szCs w:val="24"/>
            </w:rPr>
            <w:fldChar w:fldCharType="begin"/>
          </w:r>
          <w:r>
            <w:rPr>
              <w:sz w:val="24"/>
              <w:szCs w:val="24"/>
            </w:rPr>
            <w:instrText xml:space="preserve"> PAGEREF _Toc19228 \h </w:instrText>
          </w:r>
          <w:r>
            <w:rPr>
              <w:sz w:val="24"/>
              <w:szCs w:val="24"/>
            </w:rPr>
            <w:fldChar w:fldCharType="separate"/>
          </w:r>
          <w:r>
            <w:rPr>
              <w:sz w:val="24"/>
              <w:szCs w:val="24"/>
            </w:rPr>
            <w:t>30</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_Toc5517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10.1.</w:t>
          </w:r>
          <w:r>
            <w:rPr>
              <w:rFonts w:hint="eastAsia" w:ascii="Times New Roman" w:hAnsi="Times New Roman" w:eastAsia="宋体" w:cs="Times New Roman"/>
              <w:sz w:val="24"/>
              <w:szCs w:val="24"/>
              <w:highlight w:val="none"/>
              <w:lang w:val="en-US" w:eastAsia="zh-CN"/>
            </w:rPr>
            <w:t>2结果</w:t>
          </w:r>
          <w:r>
            <w:rPr>
              <w:rFonts w:ascii="Times New Roman" w:hAnsi="Times New Roman" w:eastAsia="宋体" w:cs="Times New Roman"/>
              <w:sz w:val="24"/>
              <w:szCs w:val="24"/>
              <w:highlight w:val="none"/>
            </w:rPr>
            <w:t>评价</w:t>
          </w:r>
          <w:r>
            <w:rPr>
              <w:sz w:val="24"/>
              <w:szCs w:val="24"/>
            </w:rPr>
            <w:tab/>
          </w:r>
          <w:r>
            <w:rPr>
              <w:sz w:val="24"/>
              <w:szCs w:val="24"/>
            </w:rPr>
            <w:fldChar w:fldCharType="begin"/>
          </w:r>
          <w:r>
            <w:rPr>
              <w:sz w:val="24"/>
              <w:szCs w:val="24"/>
            </w:rPr>
            <w:instrText xml:space="preserve"> PAGEREF _Toc5517 \h </w:instrText>
          </w:r>
          <w:r>
            <w:rPr>
              <w:sz w:val="24"/>
              <w:szCs w:val="24"/>
            </w:rPr>
            <w:fldChar w:fldCharType="separate"/>
          </w:r>
          <w:r>
            <w:rPr>
              <w:sz w:val="24"/>
              <w:szCs w:val="24"/>
            </w:rPr>
            <w:t>32</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_Toc333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10.1.</w:t>
          </w:r>
          <w:r>
            <w:rPr>
              <w:rFonts w:hint="eastAsia" w:cs="Times New Roman"/>
              <w:sz w:val="24"/>
              <w:szCs w:val="24"/>
              <w:highlight w:val="none"/>
              <w:lang w:val="en-US" w:eastAsia="zh-CN"/>
            </w:rPr>
            <w:t>3</w:t>
          </w:r>
          <w:r>
            <w:rPr>
              <w:rFonts w:ascii="Times New Roman" w:hAnsi="Times New Roman" w:eastAsia="宋体" w:cs="Times New Roman"/>
              <w:sz w:val="24"/>
              <w:szCs w:val="24"/>
              <w:highlight w:val="none"/>
            </w:rPr>
            <w:t>有组织废气监测结果及分析评价</w:t>
          </w:r>
          <w:r>
            <w:rPr>
              <w:sz w:val="24"/>
              <w:szCs w:val="24"/>
            </w:rPr>
            <w:tab/>
          </w:r>
          <w:r>
            <w:rPr>
              <w:sz w:val="24"/>
              <w:szCs w:val="24"/>
            </w:rPr>
            <w:fldChar w:fldCharType="begin"/>
          </w:r>
          <w:r>
            <w:rPr>
              <w:sz w:val="24"/>
              <w:szCs w:val="24"/>
            </w:rPr>
            <w:instrText xml:space="preserve"> PAGEREF _Toc333 \h </w:instrText>
          </w:r>
          <w:r>
            <w:rPr>
              <w:sz w:val="24"/>
              <w:szCs w:val="24"/>
            </w:rPr>
            <w:fldChar w:fldCharType="separate"/>
          </w:r>
          <w:r>
            <w:rPr>
              <w:sz w:val="24"/>
              <w:szCs w:val="24"/>
            </w:rPr>
            <w:t>32</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_Toc26822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10.</w:t>
          </w:r>
          <w:r>
            <w:rPr>
              <w:rFonts w:hint="eastAsia" w:ascii="Times New Roman" w:hAnsi="Times New Roman" w:eastAsia="宋体" w:cs="Times New Roman"/>
              <w:sz w:val="24"/>
              <w:szCs w:val="24"/>
              <w:highlight w:val="none"/>
              <w:lang w:val="en-US" w:eastAsia="zh-CN"/>
            </w:rPr>
            <w:t>1</w:t>
          </w:r>
          <w:r>
            <w:rPr>
              <w:rFonts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lang w:val="en-US" w:eastAsia="zh-CN"/>
            </w:rPr>
            <w:t>4</w:t>
          </w:r>
          <w:r>
            <w:rPr>
              <w:rFonts w:ascii="Times New Roman" w:hAnsi="Times New Roman" w:eastAsia="宋体" w:cs="Times New Roman"/>
              <w:sz w:val="24"/>
              <w:szCs w:val="24"/>
              <w:highlight w:val="none"/>
            </w:rPr>
            <w:t>结果评价</w:t>
          </w:r>
          <w:r>
            <w:rPr>
              <w:sz w:val="24"/>
              <w:szCs w:val="24"/>
            </w:rPr>
            <w:tab/>
          </w:r>
          <w:r>
            <w:rPr>
              <w:sz w:val="24"/>
              <w:szCs w:val="24"/>
            </w:rPr>
            <w:fldChar w:fldCharType="begin"/>
          </w:r>
          <w:r>
            <w:rPr>
              <w:sz w:val="24"/>
              <w:szCs w:val="24"/>
            </w:rPr>
            <w:instrText xml:space="preserve"> PAGEREF _Toc26822 \h </w:instrText>
          </w:r>
          <w:r>
            <w:rPr>
              <w:sz w:val="24"/>
              <w:szCs w:val="24"/>
            </w:rPr>
            <w:fldChar w:fldCharType="separate"/>
          </w:r>
          <w:r>
            <w:rPr>
              <w:sz w:val="24"/>
              <w:szCs w:val="24"/>
            </w:rPr>
            <w:t>41</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_Toc20062 </w:instrText>
          </w:r>
          <w:r>
            <w:rPr>
              <w:rFonts w:ascii="Times New Roman" w:hAnsi="Times New Roman" w:eastAsia="宋体" w:cs="Times New Roman"/>
              <w:sz w:val="24"/>
              <w:szCs w:val="24"/>
              <w:highlight w:val="none"/>
            </w:rPr>
            <w:fldChar w:fldCharType="separate"/>
          </w:r>
          <w:r>
            <w:rPr>
              <w:sz w:val="24"/>
              <w:szCs w:val="24"/>
              <w:highlight w:val="none"/>
            </w:rPr>
            <w:t>10.</w:t>
          </w:r>
          <w:r>
            <w:rPr>
              <w:rFonts w:hint="eastAsia"/>
              <w:sz w:val="24"/>
              <w:szCs w:val="24"/>
              <w:highlight w:val="none"/>
              <w:lang w:val="en-US" w:eastAsia="zh-CN"/>
            </w:rPr>
            <w:t>2</w:t>
          </w:r>
          <w:r>
            <w:rPr>
              <w:sz w:val="24"/>
              <w:szCs w:val="24"/>
              <w:highlight w:val="none"/>
            </w:rPr>
            <w:t xml:space="preserve">  </w:t>
          </w:r>
          <w:r>
            <w:rPr>
              <w:rFonts w:hint="eastAsia"/>
              <w:sz w:val="24"/>
              <w:szCs w:val="24"/>
              <w:highlight w:val="none"/>
              <w:lang w:val="en-US" w:eastAsia="zh-CN"/>
            </w:rPr>
            <w:t>生活污水</w:t>
          </w:r>
          <w:r>
            <w:rPr>
              <w:sz w:val="24"/>
              <w:szCs w:val="24"/>
              <w:highlight w:val="none"/>
            </w:rPr>
            <w:t>监测结果及分析评价</w:t>
          </w:r>
          <w:r>
            <w:rPr>
              <w:sz w:val="24"/>
              <w:szCs w:val="24"/>
            </w:rPr>
            <w:tab/>
          </w:r>
          <w:r>
            <w:rPr>
              <w:sz w:val="24"/>
              <w:szCs w:val="24"/>
            </w:rPr>
            <w:fldChar w:fldCharType="begin"/>
          </w:r>
          <w:r>
            <w:rPr>
              <w:sz w:val="24"/>
              <w:szCs w:val="24"/>
            </w:rPr>
            <w:instrText xml:space="preserve"> PAGEREF _Toc20062 \h </w:instrText>
          </w:r>
          <w:r>
            <w:rPr>
              <w:sz w:val="24"/>
              <w:szCs w:val="24"/>
            </w:rPr>
            <w:fldChar w:fldCharType="separate"/>
          </w:r>
          <w:r>
            <w:rPr>
              <w:sz w:val="24"/>
              <w:szCs w:val="24"/>
            </w:rPr>
            <w:t>41</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_Toc13563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10.</w:t>
          </w:r>
          <w:r>
            <w:rPr>
              <w:rFonts w:hint="eastAsia" w:ascii="Times New Roman" w:hAnsi="Times New Roman" w:eastAsia="宋体" w:cs="Times New Roman"/>
              <w:sz w:val="24"/>
              <w:szCs w:val="24"/>
              <w:highlight w:val="none"/>
              <w:lang w:val="en-US" w:eastAsia="zh-CN"/>
            </w:rPr>
            <w:t>2</w:t>
          </w:r>
          <w:r>
            <w:rPr>
              <w:rFonts w:ascii="Times New Roman" w:hAnsi="Times New Roman" w:eastAsia="宋体" w:cs="Times New Roman"/>
              <w:sz w:val="24"/>
              <w:szCs w:val="24"/>
              <w:highlight w:val="none"/>
            </w:rPr>
            <w:t>.1</w:t>
          </w:r>
          <w:r>
            <w:rPr>
              <w:rFonts w:hint="eastAsia" w:ascii="Times New Roman" w:hAnsi="Times New Roman" w:eastAsia="宋体" w:cs="Times New Roman"/>
              <w:sz w:val="24"/>
              <w:szCs w:val="24"/>
              <w:highlight w:val="none"/>
              <w:lang w:val="en-US" w:eastAsia="zh-CN"/>
            </w:rPr>
            <w:t>生活污水</w:t>
          </w:r>
          <w:r>
            <w:rPr>
              <w:rFonts w:ascii="Times New Roman" w:hAnsi="Times New Roman" w:eastAsia="宋体" w:cs="Times New Roman"/>
              <w:sz w:val="24"/>
              <w:szCs w:val="24"/>
              <w:highlight w:val="none"/>
            </w:rPr>
            <w:t>监测结果及分析评价</w:t>
          </w:r>
          <w:r>
            <w:rPr>
              <w:sz w:val="24"/>
              <w:szCs w:val="24"/>
            </w:rPr>
            <w:tab/>
          </w:r>
          <w:r>
            <w:rPr>
              <w:sz w:val="24"/>
              <w:szCs w:val="24"/>
            </w:rPr>
            <w:fldChar w:fldCharType="begin"/>
          </w:r>
          <w:r>
            <w:rPr>
              <w:sz w:val="24"/>
              <w:szCs w:val="24"/>
            </w:rPr>
            <w:instrText xml:space="preserve"> PAGEREF _Toc13563 \h </w:instrText>
          </w:r>
          <w:r>
            <w:rPr>
              <w:sz w:val="24"/>
              <w:szCs w:val="24"/>
            </w:rPr>
            <w:fldChar w:fldCharType="separate"/>
          </w:r>
          <w:r>
            <w:rPr>
              <w:sz w:val="24"/>
              <w:szCs w:val="24"/>
            </w:rPr>
            <w:t>41</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_Toc14503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10.</w:t>
          </w:r>
          <w:r>
            <w:rPr>
              <w:rFonts w:hint="eastAsia" w:ascii="Times New Roman" w:hAnsi="Times New Roman" w:eastAsia="宋体" w:cs="Times New Roman"/>
              <w:sz w:val="24"/>
              <w:szCs w:val="24"/>
              <w:highlight w:val="none"/>
              <w:lang w:val="en-US" w:eastAsia="zh-CN"/>
            </w:rPr>
            <w:t>2</w:t>
          </w:r>
          <w:r>
            <w:rPr>
              <w:rFonts w:ascii="Times New Roman" w:hAnsi="Times New Roman" w:eastAsia="宋体" w:cs="Times New Roman"/>
              <w:sz w:val="24"/>
              <w:szCs w:val="24"/>
              <w:highlight w:val="none"/>
            </w:rPr>
            <w:t>.2结果评价</w:t>
          </w:r>
          <w:r>
            <w:rPr>
              <w:sz w:val="24"/>
              <w:szCs w:val="24"/>
            </w:rPr>
            <w:tab/>
          </w:r>
          <w:r>
            <w:rPr>
              <w:sz w:val="24"/>
              <w:szCs w:val="24"/>
            </w:rPr>
            <w:fldChar w:fldCharType="begin"/>
          </w:r>
          <w:r>
            <w:rPr>
              <w:sz w:val="24"/>
              <w:szCs w:val="24"/>
            </w:rPr>
            <w:instrText xml:space="preserve"> PAGEREF _Toc14503 \h </w:instrText>
          </w:r>
          <w:r>
            <w:rPr>
              <w:sz w:val="24"/>
              <w:szCs w:val="24"/>
            </w:rPr>
            <w:fldChar w:fldCharType="separate"/>
          </w:r>
          <w:r>
            <w:rPr>
              <w:sz w:val="24"/>
              <w:szCs w:val="24"/>
            </w:rPr>
            <w:t>42</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_Toc19973 </w:instrText>
          </w:r>
          <w:r>
            <w:rPr>
              <w:rFonts w:ascii="Times New Roman" w:hAnsi="Times New Roman" w:eastAsia="宋体" w:cs="Times New Roman"/>
              <w:sz w:val="24"/>
              <w:szCs w:val="24"/>
              <w:highlight w:val="none"/>
            </w:rPr>
            <w:fldChar w:fldCharType="separate"/>
          </w:r>
          <w:r>
            <w:rPr>
              <w:sz w:val="24"/>
              <w:szCs w:val="24"/>
              <w:highlight w:val="none"/>
            </w:rPr>
            <w:t>10.</w:t>
          </w:r>
          <w:r>
            <w:rPr>
              <w:rFonts w:hint="eastAsia"/>
              <w:sz w:val="24"/>
              <w:szCs w:val="24"/>
              <w:highlight w:val="none"/>
              <w:lang w:val="en-US" w:eastAsia="zh-CN"/>
            </w:rPr>
            <w:t>3</w:t>
          </w:r>
          <w:r>
            <w:rPr>
              <w:sz w:val="24"/>
              <w:szCs w:val="24"/>
              <w:highlight w:val="none"/>
            </w:rPr>
            <w:t xml:space="preserve"> </w:t>
          </w:r>
          <w:r>
            <w:rPr>
              <w:rFonts w:hint="eastAsia"/>
              <w:sz w:val="24"/>
              <w:szCs w:val="24"/>
              <w:highlight w:val="none"/>
              <w:lang w:val="en-US" w:eastAsia="zh-CN"/>
            </w:rPr>
            <w:t xml:space="preserve"> </w:t>
          </w:r>
          <w:r>
            <w:rPr>
              <w:sz w:val="24"/>
              <w:szCs w:val="24"/>
              <w:highlight w:val="none"/>
            </w:rPr>
            <w:t>噪声监测结果及分析评价</w:t>
          </w:r>
          <w:r>
            <w:rPr>
              <w:sz w:val="24"/>
              <w:szCs w:val="24"/>
            </w:rPr>
            <w:tab/>
          </w:r>
          <w:r>
            <w:rPr>
              <w:sz w:val="24"/>
              <w:szCs w:val="24"/>
            </w:rPr>
            <w:fldChar w:fldCharType="begin"/>
          </w:r>
          <w:r>
            <w:rPr>
              <w:sz w:val="24"/>
              <w:szCs w:val="24"/>
            </w:rPr>
            <w:instrText xml:space="preserve"> PAGEREF _Toc19973 \h </w:instrText>
          </w:r>
          <w:r>
            <w:rPr>
              <w:sz w:val="24"/>
              <w:szCs w:val="24"/>
            </w:rPr>
            <w:fldChar w:fldCharType="separate"/>
          </w:r>
          <w:r>
            <w:rPr>
              <w:sz w:val="24"/>
              <w:szCs w:val="24"/>
            </w:rPr>
            <w:t>42</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_Toc6136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10.</w:t>
          </w:r>
          <w:r>
            <w:rPr>
              <w:rFonts w:hint="eastAsia" w:ascii="Times New Roman" w:hAnsi="Times New Roman" w:eastAsia="宋体" w:cs="Times New Roman"/>
              <w:sz w:val="24"/>
              <w:szCs w:val="24"/>
              <w:highlight w:val="none"/>
              <w:lang w:val="en-US" w:eastAsia="zh-CN"/>
            </w:rPr>
            <w:t>3</w:t>
          </w:r>
          <w:r>
            <w:rPr>
              <w:rFonts w:ascii="Times New Roman" w:hAnsi="Times New Roman" w:eastAsia="宋体" w:cs="Times New Roman"/>
              <w:sz w:val="24"/>
              <w:szCs w:val="24"/>
              <w:highlight w:val="none"/>
            </w:rPr>
            <w:t>.1噪声监测结果</w:t>
          </w:r>
          <w:r>
            <w:rPr>
              <w:rFonts w:hint="eastAsia" w:ascii="Times New Roman" w:hAnsi="Times New Roman" w:eastAsia="宋体" w:cs="Times New Roman"/>
              <w:sz w:val="24"/>
              <w:szCs w:val="24"/>
              <w:highlight w:val="none"/>
              <w:lang w:val="en-US" w:eastAsia="zh-CN"/>
            </w:rPr>
            <w:t>及分析评价</w:t>
          </w:r>
          <w:r>
            <w:rPr>
              <w:sz w:val="24"/>
              <w:szCs w:val="24"/>
            </w:rPr>
            <w:tab/>
          </w:r>
          <w:r>
            <w:rPr>
              <w:sz w:val="24"/>
              <w:szCs w:val="24"/>
            </w:rPr>
            <w:fldChar w:fldCharType="begin"/>
          </w:r>
          <w:r>
            <w:rPr>
              <w:sz w:val="24"/>
              <w:szCs w:val="24"/>
            </w:rPr>
            <w:instrText xml:space="preserve"> PAGEREF _Toc6136 \h </w:instrText>
          </w:r>
          <w:r>
            <w:rPr>
              <w:sz w:val="24"/>
              <w:szCs w:val="24"/>
            </w:rPr>
            <w:fldChar w:fldCharType="separate"/>
          </w:r>
          <w:r>
            <w:rPr>
              <w:sz w:val="24"/>
              <w:szCs w:val="24"/>
            </w:rPr>
            <w:t>42</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_Toc6761 </w:instrText>
          </w:r>
          <w:r>
            <w:rPr>
              <w:rFonts w:ascii="Times New Roman" w:hAnsi="Times New Roman" w:eastAsia="宋体" w:cs="Times New Roman"/>
              <w:sz w:val="24"/>
              <w:szCs w:val="24"/>
              <w:highlight w:val="none"/>
            </w:rPr>
            <w:fldChar w:fldCharType="separate"/>
          </w:r>
          <w:r>
            <w:rPr>
              <w:rFonts w:ascii="Times New Roman" w:hAnsi="Times New Roman" w:eastAsia="宋体" w:cs="Times New Roman"/>
              <w:sz w:val="24"/>
              <w:szCs w:val="24"/>
              <w:highlight w:val="none"/>
            </w:rPr>
            <w:t>10.</w:t>
          </w:r>
          <w:r>
            <w:rPr>
              <w:rFonts w:hint="eastAsia" w:ascii="Times New Roman" w:hAnsi="Times New Roman" w:eastAsia="宋体" w:cs="Times New Roman"/>
              <w:sz w:val="24"/>
              <w:szCs w:val="24"/>
              <w:highlight w:val="none"/>
              <w:lang w:val="en-US" w:eastAsia="zh-CN"/>
            </w:rPr>
            <w:t>3</w:t>
          </w:r>
          <w:r>
            <w:rPr>
              <w:rFonts w:ascii="Times New Roman" w:hAnsi="Times New Roman" w:eastAsia="宋体" w:cs="Times New Roman"/>
              <w:sz w:val="24"/>
              <w:szCs w:val="24"/>
              <w:highlight w:val="none"/>
            </w:rPr>
            <w:t>.2结果评价</w:t>
          </w:r>
          <w:r>
            <w:rPr>
              <w:sz w:val="24"/>
              <w:szCs w:val="24"/>
            </w:rPr>
            <w:tab/>
          </w:r>
          <w:r>
            <w:rPr>
              <w:sz w:val="24"/>
              <w:szCs w:val="24"/>
            </w:rPr>
            <w:fldChar w:fldCharType="begin"/>
          </w:r>
          <w:r>
            <w:rPr>
              <w:sz w:val="24"/>
              <w:szCs w:val="24"/>
            </w:rPr>
            <w:instrText xml:space="preserve"> PAGEREF _Toc6761 \h </w:instrText>
          </w:r>
          <w:r>
            <w:rPr>
              <w:sz w:val="24"/>
              <w:szCs w:val="24"/>
            </w:rPr>
            <w:fldChar w:fldCharType="separate"/>
          </w:r>
          <w:r>
            <w:rPr>
              <w:sz w:val="24"/>
              <w:szCs w:val="24"/>
            </w:rPr>
            <w:t>42</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_Toc14058 </w:instrText>
          </w:r>
          <w:r>
            <w:rPr>
              <w:rFonts w:ascii="Times New Roman" w:hAnsi="Times New Roman" w:eastAsia="宋体" w:cs="Times New Roman"/>
              <w:sz w:val="24"/>
              <w:szCs w:val="24"/>
              <w:highlight w:val="none"/>
            </w:rPr>
            <w:fldChar w:fldCharType="separate"/>
          </w:r>
          <w:r>
            <w:rPr>
              <w:sz w:val="24"/>
              <w:szCs w:val="24"/>
              <w:highlight w:val="none"/>
            </w:rPr>
            <w:t>10.</w:t>
          </w:r>
          <w:r>
            <w:rPr>
              <w:rFonts w:hint="eastAsia"/>
              <w:sz w:val="24"/>
              <w:szCs w:val="24"/>
              <w:highlight w:val="none"/>
              <w:lang w:val="en-US" w:eastAsia="zh-CN"/>
            </w:rPr>
            <w:t>4  污染物排放总量核算</w:t>
          </w:r>
          <w:r>
            <w:rPr>
              <w:sz w:val="24"/>
              <w:szCs w:val="24"/>
            </w:rPr>
            <w:tab/>
          </w:r>
          <w:r>
            <w:rPr>
              <w:sz w:val="24"/>
              <w:szCs w:val="24"/>
            </w:rPr>
            <w:fldChar w:fldCharType="begin"/>
          </w:r>
          <w:r>
            <w:rPr>
              <w:sz w:val="24"/>
              <w:szCs w:val="24"/>
            </w:rPr>
            <w:instrText xml:space="preserve"> PAGEREF _Toc14058 \h </w:instrText>
          </w:r>
          <w:r>
            <w:rPr>
              <w:sz w:val="24"/>
              <w:szCs w:val="24"/>
            </w:rPr>
            <w:fldChar w:fldCharType="separate"/>
          </w:r>
          <w:r>
            <w:rPr>
              <w:sz w:val="24"/>
              <w:szCs w:val="24"/>
            </w:rPr>
            <w:t>42</w:t>
          </w:r>
          <w:r>
            <w:rPr>
              <w:sz w:val="24"/>
              <w:szCs w:val="24"/>
            </w:rPr>
            <w:fldChar w:fldCharType="end"/>
          </w:r>
          <w:r>
            <w:rPr>
              <w:rFonts w:ascii="Times New Roman" w:hAnsi="Times New Roman" w:eastAsia="宋体" w:cs="Times New Roman"/>
              <w:sz w:val="24"/>
              <w:szCs w:val="24"/>
              <w:highlight w:val="none"/>
            </w:rPr>
            <w:fldChar w:fldCharType="end"/>
          </w:r>
        </w:p>
        <w:p>
          <w:pPr>
            <w:pStyle w:val="85"/>
            <w:tabs>
              <w:tab w:val="right" w:leader="dot" w:pos="8306"/>
            </w:tabs>
            <w:ind w:left="0" w:leftChars="0" w:firstLine="0" w:firstLineChars="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_Toc26589 </w:instrText>
          </w:r>
          <w:r>
            <w:rPr>
              <w:rFonts w:ascii="Times New Roman" w:hAnsi="Times New Roman" w:eastAsia="宋体" w:cs="Times New Roman"/>
              <w:sz w:val="24"/>
              <w:szCs w:val="24"/>
              <w:highlight w:val="none"/>
            </w:rPr>
            <w:fldChar w:fldCharType="separate"/>
          </w:r>
          <w:r>
            <w:rPr>
              <w:sz w:val="24"/>
              <w:szCs w:val="24"/>
              <w:highlight w:val="none"/>
            </w:rPr>
            <w:t>11  环评批复落实情况</w:t>
          </w:r>
          <w:r>
            <w:rPr>
              <w:sz w:val="24"/>
              <w:szCs w:val="24"/>
            </w:rPr>
            <w:tab/>
          </w:r>
          <w:r>
            <w:rPr>
              <w:sz w:val="24"/>
              <w:szCs w:val="24"/>
            </w:rPr>
            <w:fldChar w:fldCharType="begin"/>
          </w:r>
          <w:r>
            <w:rPr>
              <w:sz w:val="24"/>
              <w:szCs w:val="24"/>
            </w:rPr>
            <w:instrText xml:space="preserve"> PAGEREF _Toc26589 \h </w:instrText>
          </w:r>
          <w:r>
            <w:rPr>
              <w:sz w:val="24"/>
              <w:szCs w:val="24"/>
            </w:rPr>
            <w:fldChar w:fldCharType="separate"/>
          </w:r>
          <w:r>
            <w:rPr>
              <w:sz w:val="24"/>
              <w:szCs w:val="24"/>
            </w:rPr>
            <w:t>43</w:t>
          </w:r>
          <w:r>
            <w:rPr>
              <w:sz w:val="24"/>
              <w:szCs w:val="24"/>
            </w:rPr>
            <w:fldChar w:fldCharType="end"/>
          </w:r>
          <w:r>
            <w:rPr>
              <w:rFonts w:ascii="Times New Roman" w:hAnsi="Times New Roman" w:eastAsia="宋体" w:cs="Times New Roman"/>
              <w:sz w:val="24"/>
              <w:szCs w:val="24"/>
              <w:highlight w:val="none"/>
            </w:rPr>
            <w:fldChar w:fldCharType="end"/>
          </w:r>
        </w:p>
        <w:p>
          <w:pPr>
            <w:pStyle w:val="85"/>
            <w:tabs>
              <w:tab w:val="right" w:leader="dot" w:pos="8306"/>
            </w:tabs>
            <w:ind w:left="0" w:leftChars="0" w:firstLine="0" w:firstLineChars="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_Toc11221 </w:instrText>
          </w:r>
          <w:r>
            <w:rPr>
              <w:rFonts w:ascii="Times New Roman" w:hAnsi="Times New Roman" w:eastAsia="宋体" w:cs="Times New Roman"/>
              <w:sz w:val="24"/>
              <w:szCs w:val="24"/>
              <w:highlight w:val="none"/>
            </w:rPr>
            <w:fldChar w:fldCharType="separate"/>
          </w:r>
          <w:r>
            <w:rPr>
              <w:sz w:val="24"/>
              <w:szCs w:val="24"/>
              <w:highlight w:val="none"/>
            </w:rPr>
            <w:t>12  监测结论和建议</w:t>
          </w:r>
          <w:r>
            <w:rPr>
              <w:sz w:val="24"/>
              <w:szCs w:val="24"/>
            </w:rPr>
            <w:tab/>
          </w:r>
          <w:r>
            <w:rPr>
              <w:sz w:val="24"/>
              <w:szCs w:val="24"/>
            </w:rPr>
            <w:fldChar w:fldCharType="begin"/>
          </w:r>
          <w:r>
            <w:rPr>
              <w:sz w:val="24"/>
              <w:szCs w:val="24"/>
            </w:rPr>
            <w:instrText xml:space="preserve"> PAGEREF _Toc11221 \h </w:instrText>
          </w:r>
          <w:r>
            <w:rPr>
              <w:sz w:val="24"/>
              <w:szCs w:val="24"/>
            </w:rPr>
            <w:fldChar w:fldCharType="separate"/>
          </w:r>
          <w:r>
            <w:rPr>
              <w:sz w:val="24"/>
              <w:szCs w:val="24"/>
            </w:rPr>
            <w:t>45</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rPr>
              <w:sz w:val="24"/>
              <w:szCs w:val="24"/>
            </w:rPr>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_Toc23782 </w:instrText>
          </w:r>
          <w:r>
            <w:rPr>
              <w:rFonts w:ascii="Times New Roman" w:hAnsi="Times New Roman" w:eastAsia="宋体" w:cs="Times New Roman"/>
              <w:sz w:val="24"/>
              <w:szCs w:val="24"/>
              <w:highlight w:val="none"/>
            </w:rPr>
            <w:fldChar w:fldCharType="separate"/>
          </w:r>
          <w:r>
            <w:rPr>
              <w:sz w:val="24"/>
              <w:szCs w:val="24"/>
              <w:highlight w:val="none"/>
            </w:rPr>
            <w:t>12.1 监测结论</w:t>
          </w:r>
          <w:r>
            <w:rPr>
              <w:sz w:val="24"/>
              <w:szCs w:val="24"/>
            </w:rPr>
            <w:tab/>
          </w:r>
          <w:r>
            <w:rPr>
              <w:sz w:val="24"/>
              <w:szCs w:val="24"/>
            </w:rPr>
            <w:fldChar w:fldCharType="begin"/>
          </w:r>
          <w:r>
            <w:rPr>
              <w:sz w:val="24"/>
              <w:szCs w:val="24"/>
            </w:rPr>
            <w:instrText xml:space="preserve"> PAGEREF _Toc23782 \h </w:instrText>
          </w:r>
          <w:r>
            <w:rPr>
              <w:sz w:val="24"/>
              <w:szCs w:val="24"/>
            </w:rPr>
            <w:fldChar w:fldCharType="separate"/>
          </w:r>
          <w:r>
            <w:rPr>
              <w:sz w:val="24"/>
              <w:szCs w:val="24"/>
            </w:rPr>
            <w:t>45</w:t>
          </w:r>
          <w:r>
            <w:rPr>
              <w:sz w:val="24"/>
              <w:szCs w:val="24"/>
            </w:rPr>
            <w:fldChar w:fldCharType="end"/>
          </w:r>
          <w:r>
            <w:rPr>
              <w:rFonts w:ascii="Times New Roman" w:hAnsi="Times New Roman" w:eastAsia="宋体" w:cs="Times New Roman"/>
              <w:sz w:val="24"/>
              <w:szCs w:val="24"/>
              <w:highlight w:val="none"/>
            </w:rPr>
            <w:fldChar w:fldCharType="end"/>
          </w:r>
        </w:p>
        <w:p>
          <w:pPr>
            <w:pStyle w:val="86"/>
            <w:tabs>
              <w:tab w:val="right" w:leader="dot" w:pos="8306"/>
            </w:tabs>
            <w:ind w:left="0" w:leftChars="0" w:firstLine="480" w:firstLineChars="200"/>
          </w:pPr>
          <w:r>
            <w:rPr>
              <w:rFonts w:ascii="Times New Roman" w:hAnsi="Times New Roman" w:eastAsia="宋体" w:cs="Times New Roman"/>
              <w:sz w:val="24"/>
              <w:szCs w:val="24"/>
              <w:highlight w:val="none"/>
            </w:rPr>
            <w:fldChar w:fldCharType="begin"/>
          </w:r>
          <w:r>
            <w:rPr>
              <w:rFonts w:ascii="Times New Roman" w:hAnsi="Times New Roman" w:eastAsia="宋体" w:cs="Times New Roman"/>
              <w:sz w:val="24"/>
              <w:szCs w:val="24"/>
              <w:highlight w:val="none"/>
            </w:rPr>
            <w:instrText xml:space="preserve"> HYPERLINK \l _Toc3698 </w:instrText>
          </w:r>
          <w:r>
            <w:rPr>
              <w:rFonts w:ascii="Times New Roman" w:hAnsi="Times New Roman" w:eastAsia="宋体" w:cs="Times New Roman"/>
              <w:sz w:val="24"/>
              <w:szCs w:val="24"/>
              <w:highlight w:val="none"/>
            </w:rPr>
            <w:fldChar w:fldCharType="separate"/>
          </w:r>
          <w:r>
            <w:rPr>
              <w:rFonts w:ascii="Times New Roman" w:hAnsi="Times New Roman"/>
              <w:sz w:val="24"/>
              <w:szCs w:val="24"/>
              <w:highlight w:val="none"/>
            </w:rPr>
            <w:t>12.2 建议</w:t>
          </w:r>
          <w:r>
            <w:rPr>
              <w:sz w:val="24"/>
              <w:szCs w:val="24"/>
            </w:rPr>
            <w:tab/>
          </w:r>
          <w:r>
            <w:rPr>
              <w:sz w:val="24"/>
              <w:szCs w:val="24"/>
            </w:rPr>
            <w:fldChar w:fldCharType="begin"/>
          </w:r>
          <w:r>
            <w:rPr>
              <w:sz w:val="24"/>
              <w:szCs w:val="24"/>
            </w:rPr>
            <w:instrText xml:space="preserve"> PAGEREF _Toc3698 \h </w:instrText>
          </w:r>
          <w:r>
            <w:rPr>
              <w:sz w:val="24"/>
              <w:szCs w:val="24"/>
            </w:rPr>
            <w:fldChar w:fldCharType="separate"/>
          </w:r>
          <w:r>
            <w:rPr>
              <w:sz w:val="24"/>
              <w:szCs w:val="24"/>
            </w:rPr>
            <w:t>45</w:t>
          </w:r>
          <w:r>
            <w:rPr>
              <w:sz w:val="24"/>
              <w:szCs w:val="24"/>
            </w:rPr>
            <w:fldChar w:fldCharType="end"/>
          </w:r>
          <w:r>
            <w:rPr>
              <w:rFonts w:ascii="Times New Roman" w:hAnsi="Times New Roman" w:eastAsia="宋体" w:cs="Times New Roman"/>
              <w:sz w:val="24"/>
              <w:szCs w:val="24"/>
              <w:highlight w:val="none"/>
            </w:rPr>
            <w:fldChar w:fldCharType="end"/>
          </w:r>
        </w:p>
        <w:p>
          <w:pPr>
            <w:outlineLvl w:val="9"/>
            <w:rPr>
              <w:rFonts w:ascii="Times New Roman" w:hAnsi="Times New Roman" w:eastAsia="宋体" w:cs="Times New Roman"/>
              <w:b/>
              <w:sz w:val="28"/>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ascii="Times New Roman" w:hAnsi="Times New Roman" w:eastAsia="宋体" w:cs="Times New Roman"/>
              <w:highlight w:val="none"/>
            </w:rPr>
            <w:fldChar w:fldCharType="end"/>
          </w:r>
        </w:p>
      </w:sdtContent>
    </w:sdt>
    <w:p>
      <w:pPr>
        <w:outlineLvl w:val="0"/>
        <w:rPr>
          <w:rFonts w:ascii="Times New Roman" w:hAnsi="Times New Roman" w:eastAsia="宋体" w:cs="Times New Roman"/>
          <w:b/>
          <w:sz w:val="28"/>
          <w:highlight w:val="none"/>
        </w:rPr>
      </w:pPr>
      <w:bookmarkStart w:id="1" w:name="_Toc16785"/>
      <w:r>
        <w:rPr>
          <w:rFonts w:ascii="Times New Roman" w:hAnsi="Times New Roman" w:eastAsia="宋体" w:cs="Times New Roman"/>
          <w:b/>
          <w:sz w:val="28"/>
          <w:highlight w:val="none"/>
        </w:rPr>
        <w:t>附件：</w:t>
      </w:r>
      <w:bookmarkEnd w:id="0"/>
      <w:bookmarkEnd w:id="1"/>
    </w:p>
    <w:p>
      <w:pPr>
        <w:pStyle w:val="55"/>
        <w:numPr>
          <w:ilvl w:val="0"/>
          <w:numId w:val="1"/>
        </w:numPr>
        <w:spacing w:line="360" w:lineRule="auto"/>
        <w:ind w:firstLineChars="0"/>
        <w:jc w:val="left"/>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苏州市吴江生态环境局</w:t>
      </w:r>
      <w:r>
        <w:rPr>
          <w:rFonts w:ascii="Times New Roman" w:hAnsi="Times New Roman" w:eastAsia="宋体" w:cs="Times New Roman"/>
          <w:sz w:val="24"/>
          <w:highlight w:val="none"/>
        </w:rPr>
        <w:t>《</w:t>
      </w:r>
      <w:bookmarkStart w:id="2" w:name="_Hlk15456611"/>
      <w:r>
        <w:rPr>
          <w:rFonts w:ascii="Times New Roman" w:hAnsi="Times New Roman" w:eastAsia="宋体" w:cs="Times New Roman"/>
          <w:sz w:val="24"/>
          <w:highlight w:val="none"/>
        </w:rPr>
        <w:t>关于对</w:t>
      </w:r>
      <w:r>
        <w:rPr>
          <w:rFonts w:hint="eastAsia" w:ascii="Times New Roman" w:hAnsi="Times New Roman" w:eastAsia="宋体" w:cs="Times New Roman"/>
          <w:sz w:val="24"/>
          <w:highlight w:val="none"/>
          <w:lang w:eastAsia="zh-CN"/>
        </w:rPr>
        <w:t>苏州凯伦高分子新材料科技有限公司</w:t>
      </w:r>
      <w:r>
        <w:rPr>
          <w:rFonts w:hint="eastAsia" w:ascii="Times New Roman" w:hAnsi="Times New Roman" w:eastAsia="宋体" w:cs="Times New Roman"/>
          <w:sz w:val="24"/>
          <w:highlight w:val="none"/>
          <w:lang w:val="en-US" w:eastAsia="zh-CN"/>
        </w:rPr>
        <w:t>建设项目环境影响报告表</w:t>
      </w:r>
      <w:r>
        <w:rPr>
          <w:rFonts w:ascii="Times New Roman" w:hAnsi="Times New Roman" w:eastAsia="宋体" w:cs="Times New Roman"/>
          <w:sz w:val="24"/>
          <w:highlight w:val="none"/>
        </w:rPr>
        <w:t>的审批意见</w:t>
      </w:r>
      <w:bookmarkEnd w:id="2"/>
      <w:r>
        <w:rPr>
          <w:rFonts w:ascii="Times New Roman" w:hAnsi="Times New Roman" w:eastAsia="宋体" w:cs="Times New Roman"/>
          <w:sz w:val="24"/>
          <w:highlight w:val="none"/>
        </w:rPr>
        <w:t>》；</w:t>
      </w:r>
    </w:p>
    <w:p>
      <w:pPr>
        <w:pStyle w:val="55"/>
        <w:numPr>
          <w:ilvl w:val="0"/>
          <w:numId w:val="1"/>
        </w:numPr>
        <w:spacing w:line="360" w:lineRule="auto"/>
        <w:ind w:firstLineChars="0"/>
        <w:jc w:val="left"/>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苏州凯伦高分子新材料科技有限公司</w:t>
      </w:r>
      <w:r>
        <w:rPr>
          <w:rFonts w:hint="eastAsia" w:ascii="Times New Roman" w:hAnsi="Times New Roman" w:eastAsia="宋体" w:cs="Times New Roman"/>
          <w:sz w:val="24"/>
          <w:highlight w:val="none"/>
          <w:lang w:val="en-US" w:eastAsia="zh-CN"/>
        </w:rPr>
        <w:t>营业执照</w:t>
      </w:r>
    </w:p>
    <w:p>
      <w:pPr>
        <w:pStyle w:val="55"/>
        <w:numPr>
          <w:ilvl w:val="0"/>
          <w:numId w:val="1"/>
        </w:numPr>
        <w:spacing w:line="360" w:lineRule="auto"/>
        <w:ind w:firstLineChars="0"/>
        <w:jc w:val="left"/>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苏州凯伦高分子新材料科技有限公司</w:t>
      </w:r>
      <w:r>
        <w:rPr>
          <w:rFonts w:ascii="Times New Roman" w:hAnsi="Times New Roman" w:eastAsia="宋体" w:cs="Times New Roman"/>
          <w:sz w:val="24"/>
          <w:highlight w:val="none"/>
        </w:rPr>
        <w:t>生活污水接管协议；</w:t>
      </w:r>
    </w:p>
    <w:p>
      <w:pPr>
        <w:pStyle w:val="55"/>
        <w:numPr>
          <w:ilvl w:val="0"/>
          <w:numId w:val="1"/>
        </w:numPr>
        <w:spacing w:line="360" w:lineRule="auto"/>
        <w:ind w:firstLineChars="0"/>
        <w:jc w:val="left"/>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苏州凯伦高分子新材料科技有限公司</w:t>
      </w:r>
      <w:r>
        <w:rPr>
          <w:rFonts w:ascii="Times New Roman" w:hAnsi="Times New Roman" w:eastAsia="宋体" w:cs="Times New Roman"/>
          <w:sz w:val="24"/>
          <w:highlight w:val="none"/>
        </w:rPr>
        <w:t>一般固废处置协议；</w:t>
      </w:r>
    </w:p>
    <w:p>
      <w:pPr>
        <w:pStyle w:val="55"/>
        <w:numPr>
          <w:ilvl w:val="0"/>
          <w:numId w:val="1"/>
        </w:numPr>
        <w:spacing w:line="360" w:lineRule="auto"/>
        <w:ind w:firstLineChars="0"/>
        <w:jc w:val="left"/>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苏州凯伦高分子新材料科技有限公司</w:t>
      </w:r>
      <w:r>
        <w:rPr>
          <w:rFonts w:ascii="Times New Roman" w:hAnsi="Times New Roman" w:eastAsia="宋体" w:cs="Times New Roman"/>
          <w:sz w:val="24"/>
          <w:highlight w:val="none"/>
        </w:rPr>
        <w:t>危险废物协议、处置单位资质；</w:t>
      </w:r>
    </w:p>
    <w:p>
      <w:pPr>
        <w:pStyle w:val="55"/>
        <w:numPr>
          <w:ilvl w:val="0"/>
          <w:numId w:val="1"/>
        </w:numPr>
        <w:spacing w:line="360" w:lineRule="auto"/>
        <w:ind w:firstLineChars="0"/>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不动产权证</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宗地图</w:t>
      </w:r>
    </w:p>
    <w:p>
      <w:pPr>
        <w:pStyle w:val="55"/>
        <w:numPr>
          <w:ilvl w:val="0"/>
          <w:numId w:val="1"/>
        </w:numPr>
        <w:spacing w:line="360" w:lineRule="auto"/>
        <w:ind w:firstLineChars="0"/>
        <w:jc w:val="left"/>
        <w:rPr>
          <w:rFonts w:ascii="Times New Roman" w:hAnsi="Times New Roman" w:eastAsia="宋体" w:cs="Times New Roman"/>
          <w:sz w:val="24"/>
          <w:highlight w:val="yellow"/>
        </w:rPr>
      </w:pPr>
      <w:r>
        <w:rPr>
          <w:rFonts w:hint="eastAsia" w:ascii="Times New Roman" w:hAnsi="Times New Roman" w:eastAsia="宋体" w:cs="Times New Roman"/>
          <w:sz w:val="24"/>
          <w:highlight w:val="none"/>
          <w:lang w:eastAsia="zh-CN"/>
        </w:rPr>
        <w:t>苏州凯伦高分子新材料科技有限公司</w:t>
      </w:r>
      <w:r>
        <w:rPr>
          <w:rFonts w:ascii="Times New Roman" w:hAnsi="Times New Roman" w:eastAsia="宋体" w:cs="Times New Roman"/>
          <w:sz w:val="24"/>
          <w:highlight w:val="none"/>
        </w:rPr>
        <w:t>验收数据报告</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油烟合格证、油烟产品认证书</w:t>
      </w:r>
      <w:r>
        <w:rPr>
          <w:rFonts w:ascii="Times New Roman" w:hAnsi="Times New Roman" w:eastAsia="宋体" w:cs="Times New Roman"/>
          <w:sz w:val="24"/>
          <w:highlight w:val="none"/>
        </w:rPr>
        <w:t>；</w:t>
      </w:r>
    </w:p>
    <w:p>
      <w:pPr>
        <w:pStyle w:val="2"/>
        <w:rPr>
          <w:rFonts w:hint="eastAsia" w:eastAsia="宋体"/>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pStyle w:val="39"/>
        <w:outlineLvl w:val="0"/>
        <w:rPr>
          <w:highlight w:val="none"/>
        </w:rPr>
      </w:pPr>
      <w:bookmarkStart w:id="3" w:name="_Toc23864"/>
      <w:r>
        <w:rPr>
          <w:highlight w:val="none"/>
        </w:rPr>
        <w:t>1  验收项目概况</w:t>
      </w:r>
      <w:bookmarkEnd w:id="3"/>
    </w:p>
    <w:p>
      <w:pPr>
        <w:tabs>
          <w:tab w:val="left" w:pos="6379"/>
        </w:tabs>
        <w:overflowPunct w:val="0"/>
        <w:adjustRightInd w:val="0"/>
        <w:snapToGrid w:val="0"/>
        <w:spacing w:line="360" w:lineRule="auto"/>
        <w:ind w:firstLine="480" w:firstLineChars="200"/>
        <w:jc w:val="left"/>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eastAsia="zh-CN"/>
        </w:rPr>
        <w:t>苏州凯伦高分子新材料科技有限公司2019-320509-41-03-500891年产新型高分子建筑防水卷材1亿平方米（聚乙烯丙纶类复合防水卷材、S型聚氯乙烯防水卷材除外）项目</w:t>
      </w:r>
      <w:r>
        <w:rPr>
          <w:rFonts w:ascii="Times New Roman" w:hAnsi="Times New Roman" w:eastAsia="宋体" w:cs="Times New Roman"/>
          <w:sz w:val="24"/>
          <w:highlight w:val="none"/>
        </w:rPr>
        <w:t>位于苏州市吴江区七都镇230省道北侧，</w:t>
      </w:r>
      <w:r>
        <w:rPr>
          <w:rFonts w:ascii="Times New Roman" w:hAnsi="Times New Roman" w:eastAsia="宋体" w:cs="Times New Roman"/>
          <w:color w:val="auto"/>
          <w:sz w:val="24"/>
          <w:highlight w:val="none"/>
        </w:rPr>
        <w:t>于</w:t>
      </w:r>
      <w:r>
        <w:rPr>
          <w:rFonts w:hint="eastAsia" w:ascii="Times New Roman" w:hAnsi="Times New Roman" w:eastAsia="宋体" w:cs="Times New Roman"/>
          <w:color w:val="auto"/>
          <w:sz w:val="24"/>
          <w:highlight w:val="none"/>
        </w:rPr>
        <w:t>201</w:t>
      </w:r>
      <w:r>
        <w:rPr>
          <w:rFonts w:hint="eastAsia" w:ascii="Times New Roman" w:hAnsi="Times New Roman" w:eastAsia="宋体" w:cs="Times New Roman"/>
          <w:color w:val="auto"/>
          <w:sz w:val="24"/>
          <w:highlight w:val="none"/>
          <w:lang w:val="en-US" w:eastAsia="zh-CN"/>
        </w:rPr>
        <w:t>9</w:t>
      </w:r>
      <w:r>
        <w:rPr>
          <w:rFonts w:hint="eastAsia" w:ascii="Times New Roman" w:hAnsi="Times New Roman" w:eastAsia="宋体" w:cs="Times New Roman"/>
          <w:color w:val="auto"/>
          <w:sz w:val="24"/>
          <w:highlight w:val="none"/>
        </w:rPr>
        <w:t>年</w:t>
      </w:r>
      <w:r>
        <w:rPr>
          <w:rFonts w:ascii="Times New Roman" w:hAnsi="Times New Roman" w:eastAsia="宋体" w:cs="Times New Roman"/>
          <w:color w:val="auto"/>
          <w:sz w:val="24"/>
          <w:highlight w:val="none"/>
        </w:rPr>
        <w:t>取得</w:t>
      </w:r>
      <w:r>
        <w:rPr>
          <w:rFonts w:hint="eastAsia" w:ascii="Times New Roman" w:hAnsi="Times New Roman" w:eastAsia="宋体" w:cs="Times New Roman"/>
          <w:color w:val="auto"/>
          <w:sz w:val="24"/>
          <w:highlight w:val="none"/>
        </w:rPr>
        <w:t>苏州市吴江区发展和改革委员会备案（</w:t>
      </w:r>
      <w:r>
        <w:rPr>
          <w:rFonts w:hint="eastAsia" w:ascii="Times New Roman" w:hAnsi="Times New Roman" w:eastAsia="宋体" w:cs="Times New Roman"/>
          <w:color w:val="auto"/>
          <w:sz w:val="24"/>
          <w:highlight w:val="none"/>
          <w:lang w:val="en-US" w:eastAsia="zh-CN"/>
        </w:rPr>
        <w:t>吴江发改备</w:t>
      </w:r>
      <w:r>
        <w:rPr>
          <w:rFonts w:hint="eastAsia" w:ascii="Times New Roman" w:hAnsi="Times New Roman" w:eastAsia="宋体" w:cs="Times New Roman"/>
          <w:color w:val="auto"/>
          <w:sz w:val="24"/>
          <w:highlight w:val="none"/>
        </w:rPr>
        <w:t>[201</w:t>
      </w:r>
      <w:r>
        <w:rPr>
          <w:rFonts w:hint="eastAsia" w:ascii="Times New Roman" w:hAnsi="Times New Roman" w:eastAsia="宋体" w:cs="Times New Roman"/>
          <w:color w:val="auto"/>
          <w:sz w:val="24"/>
          <w:highlight w:val="none"/>
          <w:lang w:val="en-US" w:eastAsia="zh-CN"/>
        </w:rPr>
        <w:t>9</w:t>
      </w:r>
      <w:r>
        <w:rPr>
          <w:rFonts w:hint="eastAsia" w:ascii="Times New Roman" w:hAnsi="Times New Roman" w:eastAsia="宋体" w:cs="Times New Roman"/>
          <w:color w:val="auto"/>
          <w:sz w:val="24"/>
          <w:highlight w:val="none"/>
        </w:rPr>
        <w:t>]3</w:t>
      </w:r>
      <w:r>
        <w:rPr>
          <w:rFonts w:hint="eastAsia" w:ascii="Times New Roman" w:hAnsi="Times New Roman" w:eastAsia="宋体" w:cs="Times New Roman"/>
          <w:color w:val="auto"/>
          <w:sz w:val="24"/>
          <w:highlight w:val="none"/>
          <w:lang w:val="en-US" w:eastAsia="zh-CN"/>
        </w:rPr>
        <w:t>7</w:t>
      </w:r>
      <w:r>
        <w:rPr>
          <w:rFonts w:hint="eastAsia" w:ascii="Times New Roman" w:hAnsi="Times New Roman" w:eastAsia="宋体" w:cs="Times New Roman"/>
          <w:color w:val="auto"/>
          <w:sz w:val="24"/>
          <w:highlight w:val="none"/>
        </w:rPr>
        <w:t>号）</w:t>
      </w:r>
      <w:r>
        <w:rPr>
          <w:rFonts w:ascii="Times New Roman" w:hAnsi="Times New Roman" w:eastAsia="宋体" w:cs="Times New Roman"/>
          <w:color w:val="auto"/>
          <w:sz w:val="24"/>
          <w:highlight w:val="none"/>
        </w:rPr>
        <w:t>。201</w:t>
      </w:r>
      <w:r>
        <w:rPr>
          <w:rFonts w:hint="eastAsia" w:ascii="Times New Roman" w:hAnsi="Times New Roman" w:eastAsia="宋体" w:cs="Times New Roman"/>
          <w:color w:val="auto"/>
          <w:sz w:val="24"/>
          <w:highlight w:val="none"/>
          <w:lang w:val="en-US" w:eastAsia="zh-CN"/>
        </w:rPr>
        <w:t>9</w:t>
      </w:r>
      <w:r>
        <w:rPr>
          <w:rFonts w:ascii="Times New Roman" w:hAnsi="Times New Roman" w:eastAsia="宋体" w:cs="Times New Roman"/>
          <w:color w:val="auto"/>
          <w:sz w:val="24"/>
          <w:highlight w:val="none"/>
        </w:rPr>
        <w:t>年</w:t>
      </w:r>
      <w:r>
        <w:rPr>
          <w:rFonts w:hint="eastAsia" w:ascii="Times New Roman" w:hAnsi="Times New Roman" w:eastAsia="宋体" w:cs="Times New Roman"/>
          <w:color w:val="auto"/>
          <w:sz w:val="24"/>
          <w:highlight w:val="none"/>
          <w:lang w:val="en-US" w:eastAsia="zh-CN"/>
        </w:rPr>
        <w:t>7</w:t>
      </w:r>
      <w:r>
        <w:rPr>
          <w:rFonts w:ascii="Times New Roman" w:hAnsi="Times New Roman" w:eastAsia="宋体" w:cs="Times New Roman"/>
          <w:color w:val="auto"/>
          <w:sz w:val="24"/>
          <w:highlight w:val="none"/>
        </w:rPr>
        <w:t>月，企业委托</w:t>
      </w:r>
      <w:r>
        <w:rPr>
          <w:rFonts w:hint="eastAsia" w:ascii="Times New Roman" w:hAnsi="Times New Roman" w:eastAsia="宋体" w:cs="Times New Roman"/>
          <w:color w:val="auto"/>
          <w:sz w:val="24"/>
          <w:highlight w:val="none"/>
          <w:lang w:val="en-US" w:eastAsia="zh-CN"/>
        </w:rPr>
        <w:t>江西南风环保技术有限公司编写环境影响评估报告书，并于2019年08月16日取得苏州市吴江生态环境局《关于对苏州凯伦高分子新材料科技有限公司建设项目环境影响报告表的审批意见》</w:t>
      </w:r>
      <w:r>
        <w:rPr>
          <w:rFonts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rPr>
        <w:t>吴环建[201</w:t>
      </w:r>
      <w:r>
        <w:rPr>
          <w:rFonts w:hint="eastAsia" w:ascii="Times New Roman" w:hAnsi="Times New Roman" w:eastAsia="宋体" w:cs="Times New Roman"/>
          <w:color w:val="auto"/>
          <w:sz w:val="24"/>
          <w:highlight w:val="none"/>
          <w:lang w:val="en-US" w:eastAsia="zh-CN"/>
        </w:rPr>
        <w:t>9</w:t>
      </w:r>
      <w:r>
        <w:rPr>
          <w:rFonts w:hint="eastAsia"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val="en-US" w:eastAsia="zh-CN"/>
        </w:rPr>
        <w:t>210</w:t>
      </w:r>
      <w:r>
        <w:rPr>
          <w:rFonts w:hint="eastAsia" w:ascii="Times New Roman" w:hAnsi="Times New Roman" w:eastAsia="宋体" w:cs="Times New Roman"/>
          <w:color w:val="auto"/>
          <w:sz w:val="24"/>
          <w:highlight w:val="none"/>
        </w:rPr>
        <w:t>号</w:t>
      </w:r>
      <w:r>
        <w:rPr>
          <w:rFonts w:ascii="Times New Roman" w:hAnsi="Times New Roman" w:eastAsia="宋体" w:cs="Times New Roman"/>
          <w:color w:val="auto"/>
          <w:sz w:val="24"/>
          <w:highlight w:val="none"/>
        </w:rPr>
        <w:t>）</w:t>
      </w:r>
      <w:r>
        <w:rPr>
          <w:rFonts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由于疫情原因，排污许可证已申报，但暂未审批结束。</w:t>
      </w:r>
    </w:p>
    <w:p>
      <w:pPr>
        <w:spacing w:line="360" w:lineRule="auto"/>
        <w:ind w:firstLine="482"/>
        <w:rPr>
          <w:rFonts w:ascii="Times New Roman" w:hAnsi="Times New Roman" w:eastAsia="宋体" w:cs="Times New Roman"/>
          <w:sz w:val="24"/>
          <w:highlight w:val="none"/>
        </w:rPr>
      </w:pPr>
      <w:r>
        <w:rPr>
          <w:rFonts w:ascii="Times New Roman" w:hAnsi="Times New Roman" w:eastAsia="宋体" w:cs="Times New Roman"/>
          <w:sz w:val="24"/>
          <w:highlight w:val="none"/>
        </w:rPr>
        <w:t>本项目环评设计</w:t>
      </w:r>
      <w:r>
        <w:rPr>
          <w:rFonts w:hint="eastAsia" w:ascii="Times New Roman" w:hAnsi="Times New Roman" w:eastAsia="宋体" w:cs="Times New Roman"/>
          <w:sz w:val="24"/>
          <w:highlight w:val="none"/>
          <w:lang w:eastAsia="zh-CN"/>
        </w:rPr>
        <w:t>年产新型高分子建筑防水卷材1亿平方米（聚乙烯丙纶类复合防水卷材、S型聚氯乙烯防水卷材除外）</w:t>
      </w:r>
      <w:r>
        <w:rPr>
          <w:rFonts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第一阶段实际</w:t>
      </w:r>
      <w:r>
        <w:rPr>
          <w:rFonts w:hint="eastAsia" w:ascii="Times New Roman" w:hAnsi="Times New Roman" w:eastAsia="宋体" w:cs="Times New Roman"/>
          <w:sz w:val="24"/>
          <w:highlight w:val="none"/>
          <w:lang w:eastAsia="zh-CN"/>
        </w:rPr>
        <w:t>年产新型高分子建筑防水卷材</w:t>
      </w:r>
      <w:r>
        <w:rPr>
          <w:rFonts w:hint="eastAsia" w:ascii="Times New Roman" w:hAnsi="Times New Roman" w:eastAsia="宋体" w:cs="Times New Roman"/>
          <w:sz w:val="24"/>
          <w:highlight w:val="none"/>
          <w:lang w:val="en-US" w:eastAsia="zh-CN"/>
        </w:rPr>
        <w:t>5000万</w:t>
      </w:r>
      <w:r>
        <w:rPr>
          <w:rFonts w:hint="eastAsia" w:ascii="Times New Roman" w:hAnsi="Times New Roman" w:eastAsia="宋体" w:cs="Times New Roman"/>
          <w:sz w:val="24"/>
          <w:highlight w:val="none"/>
          <w:lang w:eastAsia="zh-CN"/>
        </w:rPr>
        <w:t>平方米（聚乙烯丙纶类复合防水卷材、S型聚氯乙烯防水卷材除外）</w:t>
      </w:r>
      <w:r>
        <w:rPr>
          <w:rFonts w:hint="eastAsia" w:ascii="Times New Roman" w:hAnsi="Times New Roman" w:eastAsia="宋体" w:cs="Times New Roman"/>
          <w:color w:val="000000" w:themeColor="text1"/>
          <w:sz w:val="24"/>
          <w:highlight w:val="none"/>
          <w14:textFill>
            <w14:solidFill>
              <w14:schemeClr w14:val="tx1"/>
            </w14:solidFill>
          </w14:textFill>
        </w:rPr>
        <w:t>的生产能力</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其中</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PVC防水卷材</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1000</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万平方米/年、TPO防水卷材</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1000</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万平方米/年、高分子自粘胶膜防水卷材3000万平方米/年</w:t>
      </w:r>
      <w:r>
        <w:rPr>
          <w:rFonts w:ascii="Times New Roman" w:hAnsi="Times New Roman" w:eastAsia="宋体" w:cs="Times New Roman"/>
          <w:sz w:val="24"/>
          <w:highlight w:val="none"/>
        </w:rPr>
        <w:t>。项目概况见表1-1。</w:t>
      </w:r>
    </w:p>
    <w:p>
      <w:pPr>
        <w:widowControl/>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 xml:space="preserve">表1-1  </w:t>
      </w:r>
      <w:r>
        <w:rPr>
          <w:rFonts w:hint="eastAsia" w:ascii="Times New Roman" w:hAnsi="Times New Roman" w:eastAsia="宋体" w:cs="Times New Roman"/>
          <w:b/>
          <w:sz w:val="24"/>
          <w:highlight w:val="none"/>
          <w:lang w:val="en-US" w:eastAsia="zh-CN"/>
        </w:rPr>
        <w:t xml:space="preserve"> </w:t>
      </w:r>
      <w:r>
        <w:rPr>
          <w:rFonts w:ascii="Times New Roman" w:hAnsi="Times New Roman" w:eastAsia="宋体" w:cs="Times New Roman"/>
          <w:b/>
          <w:sz w:val="24"/>
          <w:highlight w:val="none"/>
        </w:rPr>
        <w:t>项目概况表</w:t>
      </w:r>
    </w:p>
    <w:tbl>
      <w:tblPr>
        <w:tblStyle w:val="27"/>
        <w:tblW w:w="8522" w:type="dxa"/>
        <w:jc w:val="center"/>
        <w:tblLayout w:type="fixed"/>
        <w:tblCellMar>
          <w:top w:w="0" w:type="dxa"/>
          <w:left w:w="10" w:type="dxa"/>
          <w:bottom w:w="0" w:type="dxa"/>
          <w:right w:w="10" w:type="dxa"/>
        </w:tblCellMar>
      </w:tblPr>
      <w:tblGrid>
        <w:gridCol w:w="1513"/>
        <w:gridCol w:w="3249"/>
        <w:gridCol w:w="1834"/>
        <w:gridCol w:w="1886"/>
        <w:gridCol w:w="40"/>
      </w:tblGrid>
      <w:tr>
        <w:tblPrEx>
          <w:tblCellMar>
            <w:top w:w="0" w:type="dxa"/>
            <w:left w:w="10" w:type="dxa"/>
            <w:bottom w:w="0" w:type="dxa"/>
            <w:right w:w="10" w:type="dxa"/>
          </w:tblCellMar>
        </w:tblPrEx>
        <w:trPr>
          <w:gridAfter w:val="1"/>
          <w:wAfter w:w="40" w:type="dxa"/>
          <w:jc w:val="center"/>
        </w:trPr>
        <w:tc>
          <w:tcPr>
            <w:tcW w:w="1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szCs w:val="22"/>
              </w:rPr>
              <w:t>建设项目</w:t>
            </w:r>
          </w:p>
        </w:tc>
        <w:tc>
          <w:tcPr>
            <w:tcW w:w="6969"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rFonts w:hint="eastAsia"/>
                <w:szCs w:val="22"/>
                <w:lang w:eastAsia="zh-CN"/>
              </w:rPr>
              <w:t>2019-320509-41-03-500891年产新型高分子建筑防水卷材1亿平方米（聚乙烯丙纶类复合防水卷材、S型聚氯乙烯防水卷材除外）项目（</w:t>
            </w:r>
            <w:r>
              <w:rPr>
                <w:rFonts w:hint="eastAsia"/>
                <w:szCs w:val="22"/>
                <w:lang w:val="en-US" w:eastAsia="zh-CN"/>
              </w:rPr>
              <w:t>第一阶段</w:t>
            </w:r>
            <w:r>
              <w:rPr>
                <w:rFonts w:hint="eastAsia"/>
                <w:szCs w:val="22"/>
                <w:lang w:eastAsia="zh-CN"/>
              </w:rPr>
              <w:t>）</w:t>
            </w:r>
          </w:p>
        </w:tc>
      </w:tr>
      <w:tr>
        <w:tblPrEx>
          <w:tblCellMar>
            <w:top w:w="0" w:type="dxa"/>
            <w:left w:w="10" w:type="dxa"/>
            <w:bottom w:w="0" w:type="dxa"/>
            <w:right w:w="10" w:type="dxa"/>
          </w:tblCellMar>
        </w:tblPrEx>
        <w:trPr>
          <w:trHeight w:val="389" w:hRule="atLeast"/>
          <w:jc w:val="center"/>
        </w:trPr>
        <w:tc>
          <w:tcPr>
            <w:tcW w:w="1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szCs w:val="22"/>
              </w:rPr>
              <w:t>建设单位</w:t>
            </w:r>
          </w:p>
        </w:tc>
        <w:tc>
          <w:tcPr>
            <w:tcW w:w="6969"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rFonts w:hint="eastAsia"/>
                <w:szCs w:val="22"/>
                <w:lang w:eastAsia="zh-CN"/>
              </w:rPr>
              <w:t>苏州凯伦高分子新材料科技有限公司</w:t>
            </w:r>
          </w:p>
        </w:tc>
        <w:tc>
          <w:tcPr>
            <w:tcW w:w="40" w:type="dxa"/>
          </w:tcPr>
          <w:p>
            <w:pPr>
              <w:pStyle w:val="34"/>
              <w:bidi w:val="0"/>
              <w:rPr>
                <w:szCs w:val="22"/>
              </w:rPr>
            </w:pPr>
          </w:p>
        </w:tc>
      </w:tr>
      <w:tr>
        <w:tblPrEx>
          <w:tblCellMar>
            <w:top w:w="0" w:type="dxa"/>
            <w:left w:w="10" w:type="dxa"/>
            <w:bottom w:w="0" w:type="dxa"/>
            <w:right w:w="10" w:type="dxa"/>
          </w:tblCellMar>
        </w:tblPrEx>
        <w:trPr>
          <w:gridAfter w:val="1"/>
          <w:wAfter w:w="40" w:type="dxa"/>
          <w:jc w:val="center"/>
        </w:trPr>
        <w:tc>
          <w:tcPr>
            <w:tcW w:w="1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szCs w:val="22"/>
              </w:rPr>
              <w:t>建设项目性质</w:t>
            </w:r>
          </w:p>
        </w:tc>
        <w:tc>
          <w:tcPr>
            <w:tcW w:w="324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szCs w:val="22"/>
                <w:lang w:val="en-US" w:eastAsia="zh-CN"/>
              </w:rPr>
              <w:t>新建</w:t>
            </w:r>
            <w:r>
              <w:rPr>
                <w:rFonts w:hint="eastAsia"/>
                <w:szCs w:val="22"/>
                <w:lang w:eastAsia="zh-CN"/>
              </w:rPr>
              <w:sym w:font="Wingdings 2" w:char="0052"/>
            </w:r>
            <w:r>
              <w:rPr>
                <w:szCs w:val="22"/>
                <w:lang w:val="en-US" w:eastAsia="zh-CN"/>
              </w:rPr>
              <w:t>搬迁</w:t>
            </w:r>
            <w:r>
              <w:rPr>
                <w:rFonts w:hint="eastAsia"/>
                <w:szCs w:val="22"/>
                <w:lang w:val="en-US" w:eastAsia="zh-CN"/>
              </w:rPr>
              <w:t>□</w:t>
            </w:r>
            <w:r>
              <w:rPr>
                <w:szCs w:val="22"/>
                <w:lang w:val="en-US" w:eastAsia="zh-CN"/>
              </w:rPr>
              <w:t xml:space="preserve"> 扩建</w:t>
            </w:r>
            <w:r>
              <w:rPr>
                <w:rFonts w:hint="eastAsia"/>
                <w:szCs w:val="22"/>
                <w:lang w:eastAsia="zh-CN"/>
              </w:rPr>
              <w:sym w:font="Wingdings 2" w:char="00A3"/>
            </w:r>
            <w:r>
              <w:rPr>
                <w:szCs w:val="22"/>
                <w:lang w:val="en-US" w:eastAsia="zh-CN"/>
              </w:rPr>
              <w:t xml:space="preserve"> 技改</w:t>
            </w:r>
            <w:r>
              <w:rPr>
                <w:rFonts w:hint="eastAsia"/>
                <w:szCs w:val="22"/>
                <w:lang w:eastAsia="zh-CN"/>
              </w:rPr>
              <w:t>□</w:t>
            </w:r>
          </w:p>
        </w:tc>
        <w:tc>
          <w:tcPr>
            <w:tcW w:w="18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szCs w:val="22"/>
              </w:rPr>
              <w:t>行业类别</w:t>
            </w:r>
          </w:p>
        </w:tc>
        <w:tc>
          <w:tcPr>
            <w:tcW w:w="18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eastAsia="宋体"/>
                <w:szCs w:val="22"/>
                <w:lang w:val="en-US" w:eastAsia="zh-CN"/>
              </w:rPr>
            </w:pPr>
            <w:r>
              <w:rPr>
                <w:rFonts w:hint="eastAsia"/>
                <w:szCs w:val="22"/>
              </w:rPr>
              <w:t>C</w:t>
            </w:r>
            <w:r>
              <w:rPr>
                <w:rFonts w:hint="eastAsia"/>
                <w:szCs w:val="22"/>
                <w:lang w:val="en-US" w:eastAsia="zh-CN"/>
              </w:rPr>
              <w:t>3033</w:t>
            </w:r>
          </w:p>
          <w:p>
            <w:pPr>
              <w:pStyle w:val="34"/>
              <w:bidi w:val="0"/>
              <w:rPr>
                <w:szCs w:val="22"/>
              </w:rPr>
            </w:pPr>
            <w:r>
              <w:rPr>
                <w:szCs w:val="22"/>
              </w:rPr>
              <w:t xml:space="preserve">防水建筑材料制造 </w:t>
            </w:r>
          </w:p>
        </w:tc>
      </w:tr>
      <w:tr>
        <w:tblPrEx>
          <w:tblCellMar>
            <w:top w:w="0" w:type="dxa"/>
            <w:left w:w="10" w:type="dxa"/>
            <w:bottom w:w="0" w:type="dxa"/>
            <w:right w:w="10" w:type="dxa"/>
          </w:tblCellMar>
        </w:tblPrEx>
        <w:trPr>
          <w:gridAfter w:val="1"/>
          <w:wAfter w:w="40" w:type="dxa"/>
          <w:trHeight w:val="90" w:hRule="atLeast"/>
          <w:jc w:val="center"/>
        </w:trPr>
        <w:tc>
          <w:tcPr>
            <w:tcW w:w="1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szCs w:val="22"/>
              </w:rPr>
              <w:t>建设地点</w:t>
            </w:r>
          </w:p>
        </w:tc>
        <w:tc>
          <w:tcPr>
            <w:tcW w:w="6969"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szCs w:val="22"/>
              </w:rPr>
              <w:t>苏州市吴江区七都镇230省道北侧</w:t>
            </w:r>
          </w:p>
        </w:tc>
      </w:tr>
      <w:tr>
        <w:tblPrEx>
          <w:tblCellMar>
            <w:top w:w="0" w:type="dxa"/>
            <w:left w:w="10" w:type="dxa"/>
            <w:bottom w:w="0" w:type="dxa"/>
            <w:right w:w="10" w:type="dxa"/>
          </w:tblCellMar>
        </w:tblPrEx>
        <w:trPr>
          <w:gridAfter w:val="1"/>
          <w:wAfter w:w="40" w:type="dxa"/>
          <w:trHeight w:val="397" w:hRule="atLeast"/>
          <w:jc w:val="center"/>
        </w:trPr>
        <w:tc>
          <w:tcPr>
            <w:tcW w:w="1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szCs w:val="22"/>
              </w:rPr>
              <w:t>立项单位</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bidi w:val="0"/>
              <w:rPr>
                <w:szCs w:val="22"/>
              </w:rPr>
            </w:pPr>
            <w:r>
              <w:rPr>
                <w:szCs w:val="22"/>
              </w:rPr>
              <w:t>苏州吴江区发展和改革委员会</w:t>
            </w:r>
          </w:p>
        </w:tc>
        <w:tc>
          <w:tcPr>
            <w:tcW w:w="183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bidi w:val="0"/>
              <w:rPr>
                <w:szCs w:val="22"/>
              </w:rPr>
            </w:pPr>
            <w:r>
              <w:rPr>
                <w:szCs w:val="22"/>
              </w:rPr>
              <w:t>立项时间</w:t>
            </w:r>
          </w:p>
        </w:tc>
        <w:tc>
          <w:tcPr>
            <w:tcW w:w="18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bidi w:val="0"/>
              <w:rPr>
                <w:rFonts w:hint="default"/>
                <w:szCs w:val="22"/>
                <w:lang w:val="en-US" w:eastAsia="zh-CN"/>
              </w:rPr>
            </w:pPr>
            <w:r>
              <w:rPr>
                <w:rFonts w:hint="eastAsia"/>
                <w:szCs w:val="22"/>
                <w:lang w:val="en-US" w:eastAsia="zh-CN"/>
              </w:rPr>
              <w:t>2019</w:t>
            </w:r>
          </w:p>
        </w:tc>
      </w:tr>
      <w:tr>
        <w:tblPrEx>
          <w:tblCellMar>
            <w:top w:w="0" w:type="dxa"/>
            <w:left w:w="10" w:type="dxa"/>
            <w:bottom w:w="0" w:type="dxa"/>
            <w:right w:w="10" w:type="dxa"/>
          </w:tblCellMar>
        </w:tblPrEx>
        <w:trPr>
          <w:gridAfter w:val="1"/>
          <w:wAfter w:w="40" w:type="dxa"/>
          <w:jc w:val="center"/>
        </w:trPr>
        <w:tc>
          <w:tcPr>
            <w:tcW w:w="1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szCs w:val="22"/>
              </w:rPr>
              <w:t>环评编制单位</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bidi w:val="0"/>
              <w:rPr>
                <w:szCs w:val="22"/>
              </w:rPr>
            </w:pPr>
            <w:r>
              <w:rPr>
                <w:rFonts w:hint="eastAsia"/>
                <w:szCs w:val="22"/>
                <w:lang w:val="en-US" w:eastAsia="zh-CN"/>
              </w:rPr>
              <w:t>江苏绿源工程设计研究有限公司</w:t>
            </w:r>
          </w:p>
        </w:tc>
        <w:tc>
          <w:tcPr>
            <w:tcW w:w="183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bidi w:val="0"/>
              <w:rPr>
                <w:szCs w:val="22"/>
              </w:rPr>
            </w:pPr>
            <w:r>
              <w:rPr>
                <w:szCs w:val="22"/>
              </w:rPr>
              <w:t>环评编制时间</w:t>
            </w:r>
          </w:p>
        </w:tc>
        <w:tc>
          <w:tcPr>
            <w:tcW w:w="18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bidi w:val="0"/>
              <w:rPr>
                <w:rFonts w:hint="default"/>
                <w:szCs w:val="22"/>
                <w:lang w:val="en-US" w:eastAsia="zh-CN"/>
              </w:rPr>
            </w:pPr>
            <w:r>
              <w:rPr>
                <w:rFonts w:hint="eastAsia"/>
                <w:szCs w:val="22"/>
                <w:lang w:val="en-US" w:eastAsia="zh-CN"/>
              </w:rPr>
              <w:t>2019.07</w:t>
            </w:r>
          </w:p>
        </w:tc>
      </w:tr>
      <w:tr>
        <w:tblPrEx>
          <w:tblCellMar>
            <w:top w:w="0" w:type="dxa"/>
            <w:left w:w="10" w:type="dxa"/>
            <w:bottom w:w="0" w:type="dxa"/>
            <w:right w:w="10" w:type="dxa"/>
          </w:tblCellMar>
        </w:tblPrEx>
        <w:trPr>
          <w:gridAfter w:val="1"/>
          <w:wAfter w:w="40" w:type="dxa"/>
          <w:jc w:val="center"/>
        </w:trPr>
        <w:tc>
          <w:tcPr>
            <w:tcW w:w="1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szCs w:val="22"/>
              </w:rPr>
              <w:t>环评审批单位</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bidi w:val="0"/>
              <w:rPr>
                <w:rFonts w:hint="default"/>
                <w:szCs w:val="22"/>
                <w:lang w:val="en-US" w:eastAsia="zh-CN"/>
              </w:rPr>
            </w:pPr>
            <w:r>
              <w:rPr>
                <w:rFonts w:hint="eastAsia"/>
                <w:szCs w:val="22"/>
                <w:lang w:val="en-US" w:eastAsia="zh-CN"/>
              </w:rPr>
              <w:t>苏州市吴江生态环境局</w:t>
            </w:r>
          </w:p>
        </w:tc>
        <w:tc>
          <w:tcPr>
            <w:tcW w:w="183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bidi w:val="0"/>
              <w:rPr>
                <w:szCs w:val="22"/>
              </w:rPr>
            </w:pPr>
            <w:r>
              <w:rPr>
                <w:szCs w:val="22"/>
              </w:rPr>
              <w:t>环评审批时间</w:t>
            </w:r>
          </w:p>
        </w:tc>
        <w:tc>
          <w:tcPr>
            <w:tcW w:w="18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bidi w:val="0"/>
              <w:rPr>
                <w:rFonts w:hint="default"/>
                <w:szCs w:val="22"/>
                <w:lang w:val="en-US" w:eastAsia="zh-CN"/>
              </w:rPr>
            </w:pPr>
            <w:r>
              <w:rPr>
                <w:rFonts w:hint="eastAsia"/>
                <w:szCs w:val="22"/>
                <w:lang w:val="en-US" w:eastAsia="zh-CN"/>
              </w:rPr>
              <w:t>2019.08.16</w:t>
            </w:r>
          </w:p>
        </w:tc>
      </w:tr>
      <w:tr>
        <w:tblPrEx>
          <w:tblCellMar>
            <w:top w:w="0" w:type="dxa"/>
            <w:left w:w="10" w:type="dxa"/>
            <w:bottom w:w="0" w:type="dxa"/>
            <w:right w:w="10" w:type="dxa"/>
          </w:tblCellMar>
        </w:tblPrEx>
        <w:trPr>
          <w:gridAfter w:val="1"/>
          <w:wAfter w:w="40" w:type="dxa"/>
          <w:jc w:val="center"/>
        </w:trPr>
        <w:tc>
          <w:tcPr>
            <w:tcW w:w="1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szCs w:val="22"/>
              </w:rPr>
              <w:t>开工时间</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bidi w:val="0"/>
              <w:rPr>
                <w:rFonts w:hint="default"/>
                <w:szCs w:val="22"/>
                <w:lang w:val="en-US" w:eastAsia="zh-CN"/>
              </w:rPr>
            </w:pPr>
            <w:r>
              <w:rPr>
                <w:rFonts w:hint="eastAsia"/>
                <w:szCs w:val="22"/>
                <w:lang w:val="en-US" w:eastAsia="zh-CN"/>
              </w:rPr>
              <w:t>2020.03</w:t>
            </w:r>
          </w:p>
        </w:tc>
        <w:tc>
          <w:tcPr>
            <w:tcW w:w="183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bidi w:val="0"/>
              <w:rPr>
                <w:szCs w:val="22"/>
              </w:rPr>
            </w:pPr>
            <w:r>
              <w:rPr>
                <w:szCs w:val="22"/>
              </w:rPr>
              <w:t>投入试生产时间</w:t>
            </w:r>
          </w:p>
        </w:tc>
        <w:tc>
          <w:tcPr>
            <w:tcW w:w="18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bidi w:val="0"/>
              <w:rPr>
                <w:rFonts w:hint="default"/>
                <w:szCs w:val="22"/>
                <w:lang w:val="en-US" w:eastAsia="zh-CN"/>
              </w:rPr>
            </w:pPr>
            <w:r>
              <w:rPr>
                <w:szCs w:val="22"/>
              </w:rPr>
              <w:t>20</w:t>
            </w:r>
            <w:r>
              <w:rPr>
                <w:rFonts w:hint="eastAsia"/>
                <w:szCs w:val="22"/>
                <w:lang w:val="en-US" w:eastAsia="zh-CN"/>
              </w:rPr>
              <w:t>20.12</w:t>
            </w:r>
          </w:p>
        </w:tc>
      </w:tr>
      <w:tr>
        <w:tblPrEx>
          <w:tblCellMar>
            <w:top w:w="0" w:type="dxa"/>
            <w:left w:w="10" w:type="dxa"/>
            <w:bottom w:w="0" w:type="dxa"/>
            <w:right w:w="10" w:type="dxa"/>
          </w:tblCellMar>
        </w:tblPrEx>
        <w:trPr>
          <w:gridAfter w:val="1"/>
          <w:wAfter w:w="40" w:type="dxa"/>
          <w:jc w:val="center"/>
        </w:trPr>
        <w:tc>
          <w:tcPr>
            <w:tcW w:w="1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szCs w:val="22"/>
              </w:rPr>
              <w:t>主要产品名称及生产能力</w:t>
            </w:r>
          </w:p>
        </w:tc>
        <w:tc>
          <w:tcPr>
            <w:tcW w:w="6969"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szCs w:val="22"/>
              </w:rPr>
            </w:pPr>
            <w:r>
              <w:rPr>
                <w:szCs w:val="22"/>
              </w:rPr>
              <w:t>环评</w:t>
            </w:r>
            <w:r>
              <w:rPr>
                <w:rFonts w:hint="eastAsia"/>
                <w:szCs w:val="22"/>
              </w:rPr>
              <w:t>为</w:t>
            </w:r>
            <w:r>
              <w:rPr>
                <w:rFonts w:hint="eastAsia"/>
                <w:szCs w:val="22"/>
                <w:lang w:eastAsia="zh-CN"/>
              </w:rPr>
              <w:t>年产新型高分子建筑防水卷材1亿平方米（聚乙烯丙纶类复合防水卷材、S型聚氯乙烯防水卷材除外）</w:t>
            </w:r>
            <w:r>
              <w:rPr>
                <w:rFonts w:hint="eastAsia"/>
                <w:szCs w:val="22"/>
                <w:lang w:val="en-US" w:eastAsia="zh-CN"/>
              </w:rPr>
              <w:t>项目</w:t>
            </w:r>
            <w:r>
              <w:rPr>
                <w:szCs w:val="22"/>
              </w:rPr>
              <w:t>。</w:t>
            </w:r>
          </w:p>
          <w:p>
            <w:pPr>
              <w:pStyle w:val="34"/>
              <w:bidi w:val="0"/>
              <w:rPr>
                <w:szCs w:val="22"/>
              </w:rPr>
            </w:pPr>
            <w:r>
              <w:rPr>
                <w:rFonts w:hint="eastAsia"/>
                <w:szCs w:val="22"/>
                <w:lang w:val="en-US" w:eastAsia="zh-CN"/>
              </w:rPr>
              <w:t>第一阶段实际</w:t>
            </w:r>
            <w:r>
              <w:rPr>
                <w:rFonts w:hint="eastAsia"/>
                <w:szCs w:val="22"/>
                <w:lang w:eastAsia="zh-CN"/>
              </w:rPr>
              <w:t>年产新型高分子建筑防水卷材</w:t>
            </w:r>
            <w:r>
              <w:rPr>
                <w:rFonts w:hint="eastAsia"/>
                <w:szCs w:val="22"/>
                <w:lang w:val="en-US" w:eastAsia="zh-CN"/>
              </w:rPr>
              <w:t>5000万</w:t>
            </w:r>
            <w:r>
              <w:rPr>
                <w:rFonts w:hint="eastAsia"/>
                <w:szCs w:val="22"/>
                <w:lang w:eastAsia="zh-CN"/>
              </w:rPr>
              <w:t>平方米（聚乙烯丙纶类复合防水卷材、S型聚氯乙烯防水卷材除外），PVC防水卷材</w:t>
            </w:r>
            <w:r>
              <w:rPr>
                <w:rFonts w:hint="eastAsia"/>
                <w:szCs w:val="22"/>
                <w:lang w:val="en-US" w:eastAsia="zh-CN"/>
              </w:rPr>
              <w:t>1000</w:t>
            </w:r>
            <w:r>
              <w:rPr>
                <w:rFonts w:hint="eastAsia"/>
                <w:szCs w:val="22"/>
                <w:lang w:eastAsia="zh-CN"/>
              </w:rPr>
              <w:t>万平方米/年、TPO防水卷材</w:t>
            </w:r>
            <w:r>
              <w:rPr>
                <w:rFonts w:hint="eastAsia"/>
                <w:szCs w:val="22"/>
                <w:lang w:val="en-US" w:eastAsia="zh-CN"/>
              </w:rPr>
              <w:t>1000</w:t>
            </w:r>
            <w:r>
              <w:rPr>
                <w:rFonts w:hint="eastAsia"/>
                <w:szCs w:val="22"/>
                <w:lang w:eastAsia="zh-CN"/>
              </w:rPr>
              <w:t>万平方米/年、高分子自粘胶膜防水卷材3000万平方米/年</w:t>
            </w:r>
            <w:r>
              <w:rPr>
                <w:rFonts w:hint="eastAsia"/>
                <w:szCs w:val="22"/>
              </w:rPr>
              <w:t>的生产能力</w:t>
            </w:r>
            <w:r>
              <w:rPr>
                <w:szCs w:val="22"/>
              </w:rPr>
              <w:t>。</w:t>
            </w:r>
          </w:p>
        </w:tc>
      </w:tr>
    </w:tbl>
    <w:p>
      <w:pPr>
        <w:ind w:left="811" w:right="1015" w:firstLine="420"/>
        <w:jc w:val="center"/>
        <w:rPr>
          <w:rFonts w:ascii="Times New Roman" w:hAnsi="Times New Roman" w:eastAsia="宋体" w:cs="Times New Roman"/>
          <w:b/>
          <w:sz w:val="24"/>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widowControl/>
        <w:spacing w:line="360" w:lineRule="auto"/>
        <w:jc w:val="left"/>
        <w:outlineLvl w:val="0"/>
        <w:rPr>
          <w:rFonts w:ascii="Times New Roman" w:hAnsi="Times New Roman" w:eastAsia="宋体" w:cs="Times New Roman"/>
          <w:b/>
          <w:sz w:val="28"/>
          <w:highlight w:val="none"/>
        </w:rPr>
      </w:pPr>
      <w:bookmarkStart w:id="4" w:name="_Toc18082"/>
      <w:r>
        <w:rPr>
          <w:rFonts w:ascii="Times New Roman" w:hAnsi="Times New Roman" w:eastAsia="宋体" w:cs="Times New Roman"/>
          <w:b/>
          <w:sz w:val="28"/>
          <w:highlight w:val="none"/>
        </w:rPr>
        <w:t>2  验收依据</w:t>
      </w:r>
      <w:bookmarkEnd w:id="4"/>
    </w:p>
    <w:p>
      <w:pPr>
        <w:pStyle w:val="45"/>
        <w:rPr>
          <w:highlight w:val="none"/>
        </w:rPr>
      </w:pPr>
      <w:r>
        <w:rPr>
          <w:highlight w:val="none"/>
        </w:rPr>
        <w:t>1、《建设项目环境保护管理条例》（中华人民共和国国务院令第682号，2017年7月16日）；</w:t>
      </w:r>
    </w:p>
    <w:p>
      <w:pPr>
        <w:pStyle w:val="45"/>
        <w:rPr>
          <w:highlight w:val="none"/>
        </w:rPr>
      </w:pPr>
      <w:r>
        <w:rPr>
          <w:rFonts w:hint="eastAsia"/>
          <w:highlight w:val="none"/>
          <w:lang w:val="en-US" w:eastAsia="zh-CN"/>
        </w:rPr>
        <w:t>2</w:t>
      </w:r>
      <w:r>
        <w:rPr>
          <w:highlight w:val="none"/>
        </w:rPr>
        <w:t>、《关于建设项目竣工环境保护验收有关事项的通知》（苏环办</w:t>
      </w:r>
      <w:r>
        <w:rPr>
          <w:rFonts w:hint="eastAsia"/>
          <w:highlight w:val="none"/>
          <w:lang w:eastAsia="zh-CN"/>
        </w:rPr>
        <w:t>【</w:t>
      </w:r>
      <w:r>
        <w:rPr>
          <w:highlight w:val="none"/>
        </w:rPr>
        <w:t>2018</w:t>
      </w:r>
      <w:r>
        <w:rPr>
          <w:rFonts w:hint="eastAsia"/>
          <w:highlight w:val="none"/>
          <w:lang w:eastAsia="zh-CN"/>
        </w:rPr>
        <w:t>】</w:t>
      </w:r>
      <w:r>
        <w:rPr>
          <w:highlight w:val="none"/>
        </w:rPr>
        <w:t>34号）；</w:t>
      </w:r>
    </w:p>
    <w:p>
      <w:pPr>
        <w:pStyle w:val="45"/>
        <w:rPr>
          <w:highlight w:val="none"/>
        </w:rPr>
      </w:pPr>
      <w:r>
        <w:rPr>
          <w:rFonts w:hint="eastAsia"/>
          <w:highlight w:val="none"/>
          <w:lang w:val="en-US" w:eastAsia="zh-CN"/>
        </w:rPr>
        <w:t>3</w:t>
      </w:r>
      <w:r>
        <w:rPr>
          <w:highlight w:val="none"/>
        </w:rPr>
        <w:t>、《建设项目竣工环境保护验收技术指南 污染影响类》（生态环境部 公告【2018】第9号，2018年5月16日）；</w:t>
      </w:r>
    </w:p>
    <w:p>
      <w:pPr>
        <w:pStyle w:val="45"/>
        <w:rPr>
          <w:highlight w:val="none"/>
        </w:rPr>
      </w:pPr>
      <w:r>
        <w:rPr>
          <w:rFonts w:hint="eastAsia"/>
          <w:highlight w:val="none"/>
          <w:lang w:val="en-US" w:eastAsia="zh-CN"/>
        </w:rPr>
        <w:t>4</w:t>
      </w:r>
      <w:r>
        <w:rPr>
          <w:highlight w:val="none"/>
        </w:rPr>
        <w:t>、《建设项目竣工环境保护验收暂行办法》（国环规环评</w:t>
      </w:r>
      <w:r>
        <w:rPr>
          <w:rFonts w:hint="eastAsia"/>
          <w:highlight w:val="none"/>
          <w:lang w:eastAsia="zh-CN"/>
        </w:rPr>
        <w:t>【</w:t>
      </w:r>
      <w:r>
        <w:rPr>
          <w:highlight w:val="none"/>
        </w:rPr>
        <w:t>2017</w:t>
      </w:r>
      <w:r>
        <w:rPr>
          <w:rFonts w:hint="eastAsia"/>
          <w:highlight w:val="none"/>
          <w:lang w:eastAsia="zh-CN"/>
        </w:rPr>
        <w:t>】</w:t>
      </w:r>
      <w:r>
        <w:rPr>
          <w:highlight w:val="none"/>
        </w:rPr>
        <w:t>4号，2017年11月20日）；</w:t>
      </w:r>
    </w:p>
    <w:p>
      <w:pPr>
        <w:pStyle w:val="45"/>
        <w:rPr>
          <w:highlight w:val="none"/>
        </w:rPr>
      </w:pPr>
      <w:r>
        <w:rPr>
          <w:rFonts w:hint="eastAsia"/>
          <w:highlight w:val="none"/>
          <w:lang w:val="en-US" w:eastAsia="zh-CN"/>
        </w:rPr>
        <w:t>5</w:t>
      </w:r>
      <w:r>
        <w:rPr>
          <w:highlight w:val="none"/>
        </w:rPr>
        <w:t>、</w:t>
      </w:r>
      <w:r>
        <w:rPr>
          <w:rFonts w:hint="eastAsia"/>
          <w:highlight w:val="none"/>
        </w:rPr>
        <w:t>《污染影响类建设项目重大变动清单(试行)》(环办环评函</w:t>
      </w:r>
      <w:r>
        <w:rPr>
          <w:rFonts w:hint="eastAsia"/>
          <w:highlight w:val="none"/>
          <w:lang w:eastAsia="zh-CN"/>
        </w:rPr>
        <w:t>【</w:t>
      </w:r>
      <w:r>
        <w:rPr>
          <w:rFonts w:hint="eastAsia"/>
          <w:highlight w:val="none"/>
        </w:rPr>
        <w:t>2020</w:t>
      </w:r>
      <w:r>
        <w:rPr>
          <w:rFonts w:hint="eastAsia"/>
          <w:highlight w:val="none"/>
          <w:lang w:eastAsia="zh-CN"/>
        </w:rPr>
        <w:t>】</w:t>
      </w:r>
      <w:r>
        <w:rPr>
          <w:rFonts w:hint="eastAsia"/>
          <w:highlight w:val="none"/>
        </w:rPr>
        <w:t>688号)</w:t>
      </w:r>
      <w:r>
        <w:rPr>
          <w:highlight w:val="none"/>
        </w:rPr>
        <w:t>；</w:t>
      </w:r>
    </w:p>
    <w:p>
      <w:pPr>
        <w:pStyle w:val="45"/>
        <w:rPr>
          <w:rFonts w:hint="eastAsia"/>
          <w:highlight w:val="none"/>
        </w:rPr>
      </w:pPr>
      <w:r>
        <w:rPr>
          <w:rFonts w:hint="eastAsia"/>
          <w:highlight w:val="none"/>
          <w:lang w:val="en-US" w:eastAsia="zh-CN"/>
        </w:rPr>
        <w:t>6</w:t>
      </w:r>
      <w:r>
        <w:rPr>
          <w:rFonts w:hint="eastAsia"/>
          <w:highlight w:val="none"/>
        </w:rPr>
        <w:t>、《省生态环境厅关于加强涉变动项目环评与排污许可管理衔接的通知》（苏环办</w:t>
      </w:r>
      <w:r>
        <w:rPr>
          <w:rFonts w:hint="eastAsia"/>
          <w:highlight w:val="none"/>
          <w:lang w:eastAsia="zh-CN"/>
        </w:rPr>
        <w:t>【</w:t>
      </w:r>
      <w:r>
        <w:rPr>
          <w:rFonts w:hint="eastAsia"/>
          <w:highlight w:val="none"/>
        </w:rPr>
        <w:t>2021</w:t>
      </w:r>
      <w:r>
        <w:rPr>
          <w:rFonts w:hint="eastAsia"/>
          <w:highlight w:val="none"/>
          <w:lang w:eastAsia="zh-CN"/>
        </w:rPr>
        <w:t>】</w:t>
      </w:r>
      <w:r>
        <w:rPr>
          <w:rFonts w:hint="eastAsia"/>
          <w:highlight w:val="none"/>
        </w:rPr>
        <w:t>122号）</w:t>
      </w:r>
    </w:p>
    <w:p>
      <w:pPr>
        <w:pStyle w:val="45"/>
        <w:rPr>
          <w:highlight w:val="none"/>
        </w:rPr>
      </w:pPr>
      <w:r>
        <w:rPr>
          <w:highlight w:val="none"/>
        </w:rPr>
        <w:t>7、《</w:t>
      </w:r>
      <w:r>
        <w:rPr>
          <w:rFonts w:hint="eastAsia"/>
          <w:highlight w:val="none"/>
          <w:lang w:eastAsia="zh-CN"/>
        </w:rPr>
        <w:t>2019-320509-41-03-500891年产新型高分子建筑防水卷材1亿平方米（聚乙烯丙纶类复合防水卷材、S型聚氯乙烯防水卷材除外）项目</w:t>
      </w:r>
      <w:r>
        <w:rPr>
          <w:highlight w:val="none"/>
        </w:rPr>
        <w:t>环境影响报告</w:t>
      </w:r>
      <w:r>
        <w:rPr>
          <w:rFonts w:hint="eastAsia"/>
          <w:highlight w:val="none"/>
          <w:lang w:val="en-US" w:eastAsia="zh-CN"/>
        </w:rPr>
        <w:t>表</w:t>
      </w:r>
      <w:r>
        <w:rPr>
          <w:highlight w:val="none"/>
        </w:rPr>
        <w:t>》；</w:t>
      </w:r>
    </w:p>
    <w:p>
      <w:pPr>
        <w:pStyle w:val="45"/>
        <w:bidi w:val="0"/>
        <w:rPr>
          <w:highlight w:val="none"/>
        </w:rPr>
      </w:pPr>
      <w:r>
        <w:rPr>
          <w:color w:val="auto"/>
          <w:lang w:val="en-US" w:eastAsia="zh-CN"/>
        </w:rPr>
        <w:t>8、</w:t>
      </w:r>
      <w:r>
        <w:rPr>
          <w:rFonts w:hint="eastAsia"/>
          <w:color w:val="auto"/>
          <w:lang w:val="en-US" w:eastAsia="zh-CN"/>
        </w:rPr>
        <w:t>苏州市吴江生态环境局《关于对苏州凯伦高分子新材料科技有限公司建设项目环境影响报告表的审批意见》（</w:t>
      </w:r>
      <w:r>
        <w:rPr>
          <w:rFonts w:hint="eastAsia" w:ascii="Times New Roman" w:hAnsi="Times New Roman" w:eastAsia="宋体" w:cs="Times New Roman"/>
          <w:color w:val="auto"/>
          <w:sz w:val="24"/>
          <w:highlight w:val="none"/>
        </w:rPr>
        <w:t>吴环建[201</w:t>
      </w:r>
      <w:r>
        <w:rPr>
          <w:rFonts w:hint="eastAsia" w:cs="Times New Roman"/>
          <w:color w:val="auto"/>
          <w:sz w:val="24"/>
          <w:highlight w:val="none"/>
          <w:lang w:val="en-US" w:eastAsia="zh-CN"/>
        </w:rPr>
        <w:t>9</w:t>
      </w:r>
      <w:r>
        <w:rPr>
          <w:rFonts w:hint="eastAsia" w:ascii="Times New Roman" w:hAnsi="Times New Roman" w:eastAsia="宋体" w:cs="Times New Roman"/>
          <w:color w:val="auto"/>
          <w:sz w:val="24"/>
          <w:highlight w:val="none"/>
        </w:rPr>
        <w:t xml:space="preserve">] </w:t>
      </w:r>
      <w:r>
        <w:rPr>
          <w:rFonts w:hint="eastAsia" w:cs="Times New Roman"/>
          <w:color w:val="auto"/>
          <w:sz w:val="24"/>
          <w:highlight w:val="none"/>
          <w:lang w:val="en-US" w:eastAsia="zh-CN"/>
        </w:rPr>
        <w:t>210</w:t>
      </w:r>
      <w:r>
        <w:rPr>
          <w:rFonts w:hint="eastAsia" w:ascii="Times New Roman" w:hAnsi="Times New Roman" w:eastAsia="宋体" w:cs="Times New Roman"/>
          <w:color w:val="auto"/>
          <w:sz w:val="24"/>
          <w:highlight w:val="none"/>
        </w:rPr>
        <w:t>号</w:t>
      </w:r>
      <w:r>
        <w:rPr>
          <w:rFonts w:hint="eastAsia"/>
          <w:lang w:val="en-US" w:eastAsia="zh-CN"/>
        </w:rPr>
        <w:t>）。</w:t>
      </w:r>
    </w:p>
    <w:p>
      <w:pPr>
        <w:widowControl w:val="0"/>
        <w:adjustRightInd/>
        <w:snapToGrid/>
        <w:spacing w:after="0" w:line="360" w:lineRule="auto"/>
        <w:ind w:firstLine="480" w:firstLineChars="200"/>
        <w:rPr>
          <w:rFonts w:ascii="Times New Roman" w:hAnsi="Times New Roman" w:eastAsia="宋体"/>
          <w:kern w:val="2"/>
          <w:sz w:val="24"/>
          <w:szCs w:val="24"/>
        </w:rPr>
      </w:pPr>
      <w:r>
        <w:rPr>
          <w:rFonts w:hint="eastAsia" w:ascii="Times New Roman" w:hAnsi="Times New Roman" w:eastAsia="宋体"/>
          <w:kern w:val="2"/>
          <w:sz w:val="24"/>
          <w:szCs w:val="24"/>
          <w:lang w:val="en-US" w:eastAsia="zh-CN"/>
        </w:rPr>
        <w:t>9</w:t>
      </w:r>
      <w:r>
        <w:rPr>
          <w:rFonts w:hint="eastAsia" w:ascii="Times New Roman" w:hAnsi="Times New Roman" w:eastAsia="宋体"/>
          <w:kern w:val="2"/>
          <w:sz w:val="24"/>
          <w:szCs w:val="24"/>
        </w:rPr>
        <w:t>、</w:t>
      </w:r>
      <w:r>
        <w:rPr>
          <w:rFonts w:hint="eastAsia" w:ascii="Times New Roman" w:hAnsi="Times New Roman" w:eastAsia="宋体"/>
          <w:kern w:val="2"/>
          <w:sz w:val="24"/>
          <w:szCs w:val="24"/>
          <w:lang w:val="en-US" w:eastAsia="zh-CN"/>
        </w:rPr>
        <w:t>欧宜检测认证服务（苏州）</w:t>
      </w:r>
      <w:r>
        <w:rPr>
          <w:rFonts w:hint="eastAsia" w:ascii="Times New Roman" w:hAnsi="Times New Roman" w:eastAsia="宋体"/>
          <w:kern w:val="2"/>
          <w:sz w:val="24"/>
          <w:szCs w:val="24"/>
        </w:rPr>
        <w:t>有限公司《</w:t>
      </w:r>
      <w:r>
        <w:rPr>
          <w:rFonts w:hint="eastAsia" w:ascii="Times New Roman" w:hAnsi="Times New Roman" w:eastAsia="宋体"/>
          <w:kern w:val="2"/>
          <w:sz w:val="24"/>
          <w:szCs w:val="24"/>
          <w:lang w:eastAsia="zh-CN"/>
        </w:rPr>
        <w:t>苏州</w:t>
      </w:r>
      <w:r>
        <w:rPr>
          <w:rFonts w:hint="eastAsia" w:ascii="Times New Roman" w:hAnsi="Times New Roman" w:eastAsia="宋体"/>
          <w:kern w:val="2"/>
          <w:sz w:val="24"/>
          <w:szCs w:val="24"/>
          <w:lang w:val="en-US" w:eastAsia="zh-CN"/>
        </w:rPr>
        <w:t>凯伦高分子新材料</w:t>
      </w:r>
      <w:r>
        <w:rPr>
          <w:rFonts w:hint="eastAsia" w:ascii="Times New Roman" w:hAnsi="Times New Roman" w:eastAsia="宋体"/>
          <w:kern w:val="2"/>
          <w:sz w:val="24"/>
          <w:szCs w:val="24"/>
          <w:lang w:eastAsia="zh-CN"/>
        </w:rPr>
        <w:t>科技有限公司</w:t>
      </w:r>
      <w:r>
        <w:rPr>
          <w:rFonts w:hint="eastAsia" w:ascii="Times New Roman" w:hAnsi="Times New Roman" w:eastAsia="宋体"/>
          <w:kern w:val="2"/>
          <w:sz w:val="24"/>
          <w:szCs w:val="24"/>
        </w:rPr>
        <w:t>验收检测报告》（</w:t>
      </w:r>
      <w:r>
        <w:rPr>
          <w:rFonts w:hint="eastAsia" w:ascii="Times New Roman" w:hAnsi="Times New Roman" w:eastAsia="宋体"/>
          <w:kern w:val="2"/>
          <w:sz w:val="24"/>
          <w:szCs w:val="24"/>
          <w:lang w:val="en-US" w:eastAsia="zh-CN"/>
        </w:rPr>
        <w:t>OASIS2203001</w:t>
      </w:r>
      <w:r>
        <w:rPr>
          <w:rFonts w:hint="eastAsia" w:ascii="Times New Roman" w:hAnsi="Times New Roman" w:eastAsia="宋体"/>
          <w:kern w:val="2"/>
          <w:sz w:val="24"/>
          <w:szCs w:val="24"/>
        </w:rPr>
        <w:t>）2</w:t>
      </w:r>
      <w:r>
        <w:rPr>
          <w:rFonts w:ascii="Times New Roman" w:hAnsi="Times New Roman" w:eastAsia="宋体"/>
          <w:kern w:val="2"/>
          <w:sz w:val="24"/>
          <w:szCs w:val="24"/>
        </w:rPr>
        <w:t>02</w:t>
      </w:r>
      <w:r>
        <w:rPr>
          <w:rFonts w:hint="eastAsia" w:ascii="Times New Roman" w:hAnsi="Times New Roman" w:eastAsia="宋体"/>
          <w:kern w:val="2"/>
          <w:sz w:val="24"/>
          <w:szCs w:val="24"/>
          <w:lang w:val="en-US" w:eastAsia="zh-CN"/>
        </w:rPr>
        <w:t>2</w:t>
      </w:r>
      <w:r>
        <w:rPr>
          <w:rFonts w:hint="eastAsia" w:ascii="Times New Roman" w:hAnsi="Times New Roman" w:eastAsia="宋体"/>
          <w:kern w:val="2"/>
          <w:sz w:val="24"/>
          <w:szCs w:val="24"/>
        </w:rPr>
        <w:t>年</w:t>
      </w:r>
      <w:r>
        <w:rPr>
          <w:rFonts w:hint="eastAsia" w:ascii="Times New Roman" w:hAnsi="Times New Roman" w:eastAsia="宋体"/>
          <w:kern w:val="2"/>
          <w:sz w:val="24"/>
          <w:szCs w:val="24"/>
          <w:lang w:val="en-US" w:eastAsia="zh-CN"/>
        </w:rPr>
        <w:t>3</w:t>
      </w:r>
      <w:r>
        <w:rPr>
          <w:rFonts w:hint="eastAsia" w:ascii="Times New Roman" w:hAnsi="Times New Roman" w:eastAsia="宋体"/>
          <w:kern w:val="2"/>
          <w:sz w:val="24"/>
          <w:szCs w:val="24"/>
        </w:rPr>
        <w:t>月</w:t>
      </w:r>
      <w:r>
        <w:rPr>
          <w:rFonts w:hint="eastAsia" w:ascii="Times New Roman" w:hAnsi="Times New Roman" w:eastAsia="宋体"/>
          <w:kern w:val="2"/>
          <w:sz w:val="24"/>
          <w:szCs w:val="24"/>
          <w:lang w:val="en-US" w:eastAsia="zh-CN"/>
        </w:rPr>
        <w:t>10</w:t>
      </w:r>
      <w:r>
        <w:rPr>
          <w:rFonts w:hint="eastAsia" w:ascii="Times New Roman" w:hAnsi="Times New Roman" w:eastAsia="宋体"/>
          <w:kern w:val="2"/>
          <w:sz w:val="24"/>
          <w:szCs w:val="24"/>
        </w:rPr>
        <w:t>日。</w:t>
      </w:r>
    </w:p>
    <w:p>
      <w:pPr>
        <w:pStyle w:val="45"/>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eastAsia="宋体"/>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widowControl/>
        <w:spacing w:line="360" w:lineRule="auto"/>
        <w:jc w:val="left"/>
        <w:outlineLvl w:val="0"/>
        <w:rPr>
          <w:rFonts w:ascii="Times New Roman" w:hAnsi="Times New Roman" w:eastAsia="宋体" w:cs="Times New Roman"/>
          <w:b/>
          <w:sz w:val="28"/>
          <w:highlight w:val="none"/>
        </w:rPr>
      </w:pPr>
      <w:bookmarkStart w:id="5" w:name="_Toc11124"/>
      <w:r>
        <w:rPr>
          <w:rFonts w:ascii="Times New Roman" w:hAnsi="Times New Roman" w:eastAsia="宋体" w:cs="Times New Roman"/>
          <w:b/>
          <w:sz w:val="28"/>
          <w:highlight w:val="none"/>
        </w:rPr>
        <w:t>3  工程建设情况</w:t>
      </w:r>
      <w:bookmarkEnd w:id="5"/>
    </w:p>
    <w:p>
      <w:pPr>
        <w:pStyle w:val="40"/>
        <w:outlineLvl w:val="1"/>
        <w:rPr>
          <w:highlight w:val="none"/>
        </w:rPr>
      </w:pPr>
      <w:bookmarkStart w:id="6" w:name="_Toc22334"/>
      <w:r>
        <w:rPr>
          <w:highlight w:val="none"/>
        </w:rPr>
        <w:t>3.1 地理位置及平面布置</w:t>
      </w:r>
      <w:bookmarkEnd w:id="6"/>
    </w:p>
    <w:p>
      <w:pPr>
        <w:pStyle w:val="45"/>
        <w:rPr>
          <w:color w:val="auto"/>
          <w:highlight w:val="none"/>
        </w:rPr>
      </w:pPr>
      <w:r>
        <w:rPr>
          <w:highlight w:val="none"/>
        </w:rPr>
        <w:t>本项目位于</w:t>
      </w:r>
      <w:r>
        <w:rPr>
          <w:szCs w:val="22"/>
        </w:rPr>
        <w:t>苏州市吴江区七都镇230省道北侧</w:t>
      </w:r>
      <w:r>
        <w:rPr>
          <w:highlight w:val="none"/>
        </w:rPr>
        <w:t>，</w:t>
      </w:r>
      <w:r>
        <w:rPr>
          <w:rFonts w:hint="eastAsia"/>
          <w:highlight w:val="none"/>
        </w:rPr>
        <w:t>项目</w:t>
      </w:r>
      <w:r>
        <w:rPr>
          <w:rFonts w:eastAsia="宋体"/>
        </w:rPr>
        <w:t>东侧为</w:t>
      </w:r>
      <w:r>
        <w:rPr>
          <w:rFonts w:hint="eastAsia" w:eastAsia="宋体"/>
        </w:rPr>
        <w:t>江苏莱德建材股份有限公司，南侧为230省道</w:t>
      </w:r>
      <w:r>
        <w:rPr>
          <w:rFonts w:eastAsia="宋体"/>
        </w:rPr>
        <w:t>，西侧为</w:t>
      </w:r>
      <w:r>
        <w:rPr>
          <w:rFonts w:hint="eastAsia" w:eastAsia="宋体"/>
        </w:rPr>
        <w:t>小河，北侧为空地</w:t>
      </w:r>
      <w:r>
        <w:rPr>
          <w:rFonts w:hint="eastAsia" w:eastAsia="宋体"/>
          <w:lang w:eastAsia="zh-CN"/>
        </w:rPr>
        <w:t>、</w:t>
      </w:r>
      <w:r>
        <w:rPr>
          <w:rFonts w:hint="eastAsia" w:eastAsia="宋体"/>
        </w:rPr>
        <w:t>隐读村村民</w:t>
      </w:r>
      <w:r>
        <w:rPr>
          <w:rFonts w:hint="eastAsia" w:eastAsia="宋体"/>
          <w:lang w:eastAsia="zh-CN"/>
        </w:rPr>
        <w:t>（</w:t>
      </w:r>
      <w:r>
        <w:rPr>
          <w:rFonts w:hint="eastAsia" w:eastAsia="宋体"/>
          <w:lang w:val="en-US" w:eastAsia="zh-CN"/>
        </w:rPr>
        <w:t>30户、</w:t>
      </w:r>
      <w:r>
        <w:rPr>
          <w:rFonts w:hint="eastAsia" w:eastAsia="宋体"/>
        </w:rPr>
        <w:t>150</w:t>
      </w:r>
      <w:r>
        <w:rPr>
          <w:rFonts w:eastAsia="宋体"/>
        </w:rPr>
        <w:t>米</w:t>
      </w:r>
      <w:r>
        <w:rPr>
          <w:rFonts w:hint="eastAsia" w:eastAsia="宋体"/>
          <w:lang w:eastAsia="zh-CN"/>
        </w:rPr>
        <w:t>）</w:t>
      </w:r>
      <w:r>
        <w:rPr>
          <w:rFonts w:hint="eastAsia" w:ascii="Times New Roman" w:hAnsi="Times New Roman"/>
          <w:bCs/>
          <w:snapToGrid w:val="0"/>
          <w:color w:val="auto"/>
          <w:kern w:val="0"/>
          <w:sz w:val="24"/>
          <w:szCs w:val="24"/>
          <w:highlight w:val="none"/>
        </w:rPr>
        <w:t>。</w:t>
      </w:r>
    </w:p>
    <w:p>
      <w:pPr>
        <w:pStyle w:val="45"/>
        <w:rPr>
          <w:highlight w:val="none"/>
        </w:rPr>
      </w:pPr>
      <w:r>
        <w:rPr>
          <w:highlight w:val="none"/>
        </w:rPr>
        <w:t>项目地理位置示意图见附图 3-1；周围环境概况图见附图3-2，项目平面布置图及监测点位图附图3-3</w:t>
      </w:r>
      <w:r>
        <w:rPr>
          <w:rFonts w:hint="eastAsia"/>
          <w:highlight w:val="none"/>
          <w:lang w:val="en-US" w:eastAsia="zh-CN"/>
        </w:rPr>
        <w:t>~3-5</w:t>
      </w:r>
      <w:r>
        <w:rPr>
          <w:highlight w:val="none"/>
        </w:rPr>
        <w:t>。</w:t>
      </w:r>
    </w:p>
    <w:p>
      <w:pPr>
        <w:pStyle w:val="45"/>
        <w:rPr>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360" w:lineRule="auto"/>
        <w:jc w:val="center"/>
        <w:rPr>
          <w:rFonts w:ascii="Times New Roman" w:hAnsi="Times New Roman" w:eastAsia="宋体" w:cs="Times New Roman"/>
          <w:sz w:val="24"/>
          <w:highlight w:val="none"/>
        </w:rPr>
      </w:pPr>
      <w:r>
        <w:rPr>
          <w:rFonts w:ascii="Times New Roman" w:hAnsi="Times New Roman" w:eastAsia="宋体" w:cs="Times New Roman"/>
          <w:szCs w:val="24"/>
          <w:highlight w:val="none"/>
        </w:rPr>
        <w:pict>
          <v:shape id="_x0000_s1029" o:spid="_x0000_s1029" o:spt="75" type="#_x0000_t75" style="position:absolute;left:0pt;margin-left:610.9pt;margin-top:-7.7pt;height:94.25pt;width:76.9pt;z-index:251662336;mso-width-relative:page;mso-height-relative:page;" o:ole="t" filled="f" o:preferrelative="t" stroked="f" coordsize="21600,21600">
            <v:path/>
            <v:fill on="f" focussize="0,0"/>
            <v:stroke on="f" joinstyle="miter"/>
            <v:imagedata r:id="rId8" o:title=""/>
            <o:lock v:ext="edit" aspectratio="t"/>
          </v:shape>
          <o:OLEObject Type="Embed" ProgID="Visio.Drawing.11" ShapeID="_x0000_s1029" DrawAspect="Content" ObjectID="_1468075725" r:id="rId7">
            <o:LockedField>false</o:LockedField>
          </o:OLEObject>
        </w:pict>
      </w:r>
      <w:r>
        <w:rPr>
          <w:rFonts w:ascii="Times New Roman" w:hAnsi="Times New Roman" w:eastAsia="宋体" w:cs="Times New Roman"/>
          <w:szCs w:val="24"/>
          <w:highlight w:val="none"/>
        </w:rPr>
        <mc:AlternateContent>
          <mc:Choice Requires="wps">
            <w:drawing>
              <wp:anchor distT="0" distB="0" distL="114300" distR="114300" simplePos="0" relativeHeight="251659264" behindDoc="0" locked="0" layoutInCell="1" allowOverlap="1">
                <wp:simplePos x="0" y="0"/>
                <wp:positionH relativeFrom="column">
                  <wp:posOffset>4282440</wp:posOffset>
                </wp:positionH>
                <wp:positionV relativeFrom="paragraph">
                  <wp:posOffset>1868805</wp:posOffset>
                </wp:positionV>
                <wp:extent cx="1136650" cy="398145"/>
                <wp:effectExtent l="37465" t="0" r="6985" b="287655"/>
                <wp:wrapNone/>
                <wp:docPr id="2" name="矩形标注 2"/>
                <wp:cNvGraphicFramePr/>
                <a:graphic xmlns:a="http://schemas.openxmlformats.org/drawingml/2006/main">
                  <a:graphicData uri="http://schemas.microsoft.com/office/word/2010/wordprocessingShape">
                    <wps:wsp>
                      <wps:cNvSpPr>
                        <a:spLocks noChangeArrowheads="1"/>
                      </wps:cNvSpPr>
                      <wps:spPr bwMode="auto">
                        <a:xfrm>
                          <a:off x="0" y="0"/>
                          <a:ext cx="1136650" cy="398145"/>
                        </a:xfrm>
                        <a:prstGeom prst="wedgeRectCallout">
                          <a:avLst>
                            <a:gd name="adj1" fmla="val -53296"/>
                            <a:gd name="adj2" fmla="val 120972"/>
                          </a:avLst>
                        </a:prstGeom>
                        <a:solidFill>
                          <a:srgbClr val="969696">
                            <a:alpha val="67058"/>
                          </a:srgbClr>
                        </a:solidFill>
                        <a:ln>
                          <a:noFill/>
                        </a:ln>
                      </wps:spPr>
                      <wps:txbx>
                        <w:txbxContent>
                          <w:p>
                            <w:pPr>
                              <w:adjustRightInd w:val="0"/>
                              <w:snapToGrid w:val="0"/>
                              <w:jc w:val="center"/>
                              <w:rPr>
                                <w:rFonts w:ascii="微软雅黑" w:hAnsi="微软雅黑" w:eastAsia="微软雅黑"/>
                                <w:b/>
                                <w:sz w:val="24"/>
                              </w:rPr>
                            </w:pPr>
                            <w:r>
                              <w:rPr>
                                <w:rFonts w:ascii="微软雅黑" w:hAnsi="微软雅黑" w:eastAsia="微软雅黑"/>
                                <w:b/>
                                <w:sz w:val="24"/>
                              </w:rPr>
                              <w:t>项目选址</w:t>
                            </w:r>
                          </w:p>
                        </w:txbxContent>
                      </wps:txbx>
                      <wps:bodyPr rot="0" vert="horz" wrap="square" lIns="91440" tIns="45720" rIns="91440" bIns="45720" anchor="t" anchorCtr="0" upright="1">
                        <a:noAutofit/>
                      </wps:bodyPr>
                    </wps:wsp>
                  </a:graphicData>
                </a:graphic>
              </wp:anchor>
            </w:drawing>
          </mc:Choice>
          <mc:Fallback>
            <w:pict>
              <v:shape id="_x0000_s1026" o:spid="_x0000_s1026" o:spt="61" type="#_x0000_t61" style="position:absolute;left:0pt;margin-left:337.2pt;margin-top:147.15pt;height:31.35pt;width:89.5pt;z-index:251659264;mso-width-relative:page;mso-height-relative:page;" fillcolor="#969696" filled="t" stroked="f" coordsize="21600,21600" o:gfxdata="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IIshEPaAAAACwEAAA8AAAAAAAAAAQAgAAAAIgAAAGRycy9kb3du&#10;cmV2LnhtbFBLAQIUABQAAAAIAIdO4kAnPuURbwIAALcEAAAOAAAAAAAAAAEAIAAAACkBAABkcnMv&#10;ZTJvRG9jLnhtbFBLBQYAAAAABgAGAFkBAAAKBgAAAAA=&#10;" adj="-712,36930">
                <v:fill on="t" opacity="43947f" focussize="0,0"/>
                <v:stroke on="f"/>
                <v:imagedata o:title=""/>
                <o:lock v:ext="edit" aspectratio="f"/>
                <v:textbox>
                  <w:txbxContent>
                    <w:p>
                      <w:pPr>
                        <w:adjustRightInd w:val="0"/>
                        <w:snapToGrid w:val="0"/>
                        <w:jc w:val="center"/>
                        <w:rPr>
                          <w:rFonts w:ascii="微软雅黑" w:hAnsi="微软雅黑" w:eastAsia="微软雅黑"/>
                          <w:b/>
                          <w:sz w:val="24"/>
                        </w:rPr>
                      </w:pPr>
                      <w:r>
                        <w:rPr>
                          <w:rFonts w:ascii="微软雅黑" w:hAnsi="微软雅黑" w:eastAsia="微软雅黑"/>
                          <w:b/>
                          <w:sz w:val="24"/>
                        </w:rPr>
                        <w:t>项目选址</w:t>
                      </w:r>
                    </w:p>
                  </w:txbxContent>
                </v:textbox>
              </v:shape>
            </w:pict>
          </mc:Fallback>
        </mc:AlternateContent>
      </w:r>
      <w:r>
        <w:drawing>
          <wp:inline distT="0" distB="0" distL="114300" distR="114300">
            <wp:extent cx="8488045" cy="4814570"/>
            <wp:effectExtent l="0" t="0" r="635" b="127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9"/>
                    <a:srcRect b="3402"/>
                    <a:stretch>
                      <a:fillRect/>
                    </a:stretch>
                  </pic:blipFill>
                  <pic:spPr>
                    <a:xfrm>
                      <a:off x="0" y="0"/>
                      <a:ext cx="8488045" cy="4814570"/>
                    </a:xfrm>
                    <a:prstGeom prst="rect">
                      <a:avLst/>
                    </a:prstGeom>
                    <a:noFill/>
                    <a:ln>
                      <a:noFill/>
                    </a:ln>
                  </pic:spPr>
                </pic:pic>
              </a:graphicData>
            </a:graphic>
          </wp:inline>
        </w:drawing>
      </w:r>
    </w:p>
    <w:p>
      <w:pPr>
        <w:pStyle w:val="46"/>
        <w:rPr>
          <w:rFonts w:ascii="Times New Roman" w:hAnsi="Times New Roman" w:eastAsia="宋体" w:cs="Times New Roman"/>
          <w:b/>
          <w:sz w:val="24"/>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linePitch="312" w:charSpace="0"/>
        </w:sectPr>
      </w:pPr>
      <w:r>
        <w:rPr>
          <w:highlight w:val="none"/>
        </w:rPr>
        <w:t>附图3-1 项目地理位置示意图</w:t>
      </w:r>
    </w:p>
    <w:p>
      <w:pPr>
        <w:spacing w:line="360" w:lineRule="auto"/>
        <w:jc w:val="center"/>
        <w:rPr>
          <w:rFonts w:ascii="Times New Roman" w:hAnsi="Times New Roman" w:eastAsia="宋体" w:cs="Times New Roman"/>
          <w:b/>
          <w:sz w:val="24"/>
          <w:highlight w:val="none"/>
        </w:rPr>
      </w:pPr>
      <w:r>
        <w:rPr>
          <w:sz w:val="21"/>
        </w:rPr>
        <mc:AlternateContent>
          <mc:Choice Requires="wps">
            <w:drawing>
              <wp:anchor distT="0" distB="0" distL="114300" distR="114300" simplePos="0" relativeHeight="251661312" behindDoc="0" locked="0" layoutInCell="1" allowOverlap="1">
                <wp:simplePos x="0" y="0"/>
                <wp:positionH relativeFrom="column">
                  <wp:posOffset>4300220</wp:posOffset>
                </wp:positionH>
                <wp:positionV relativeFrom="paragraph">
                  <wp:posOffset>1784985</wp:posOffset>
                </wp:positionV>
                <wp:extent cx="822325" cy="412750"/>
                <wp:effectExtent l="0" t="0" r="0" b="0"/>
                <wp:wrapNone/>
                <wp:docPr id="16" name="文本框 16"/>
                <wp:cNvGraphicFramePr/>
                <a:graphic xmlns:a="http://schemas.openxmlformats.org/drawingml/2006/main">
                  <a:graphicData uri="http://schemas.microsoft.com/office/word/2010/wordprocessingShape">
                    <wps:wsp>
                      <wps:cNvSpPr txBox="1"/>
                      <wps:spPr>
                        <a:xfrm>
                          <a:off x="5155565" y="3129915"/>
                          <a:ext cx="822325" cy="412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b/>
                                <w:bCs/>
                                <w:color w:val="FF0000"/>
                                <w:sz w:val="32"/>
                                <w:szCs w:val="36"/>
                                <w:lang w:val="en-US" w:eastAsia="zh-CN"/>
                              </w:rPr>
                            </w:pPr>
                            <w:r>
                              <w:rPr>
                                <w:rFonts w:hint="eastAsia"/>
                                <w:b/>
                                <w:bCs/>
                                <w:color w:val="FF0000"/>
                                <w:sz w:val="32"/>
                                <w:szCs w:val="36"/>
                                <w:lang w:val="en-US" w:eastAsia="zh-CN"/>
                              </w:rPr>
                              <w:t>本项目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8.6pt;margin-top:140.55pt;height:32.5pt;width:64.75pt;z-index:251661312;mso-width-relative:page;mso-height-relative:page;" filled="f" stroked="f" coordsize="21600,21600" o:gfxdata="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uVOgvdwAAAALAQAADwAAAAAA&#10;AAABACAAAAAiAAAAZHJzL2Rvd25yZXYueG1sUEsBAhQAFAAAAAgAh07iQOCS8QNIAgAAcwQAAA4A&#10;AAAAAAAAAQAgAAAAKwEAAGRycy9lMm9Eb2MueG1sUEsFBgAAAAAGAAYAWQEAAOUFAAAAAA==&#10;">
                <v:fill on="f" focussize="0,0"/>
                <v:stroke on="f" weight="0.5pt"/>
                <v:imagedata o:title=""/>
                <o:lock v:ext="edit" aspectratio="f"/>
                <v:textbox>
                  <w:txbxContent>
                    <w:p>
                      <w:pPr>
                        <w:rPr>
                          <w:rFonts w:hint="eastAsia" w:eastAsiaTheme="minorEastAsia"/>
                          <w:b/>
                          <w:bCs/>
                          <w:color w:val="FF0000"/>
                          <w:sz w:val="32"/>
                          <w:szCs w:val="36"/>
                          <w:lang w:val="en-US" w:eastAsia="zh-CN"/>
                        </w:rPr>
                      </w:pPr>
                      <w:r>
                        <w:rPr>
                          <w:rFonts w:hint="eastAsia"/>
                          <w:b/>
                          <w:bCs/>
                          <w:color w:val="FF0000"/>
                          <w:sz w:val="32"/>
                          <w:szCs w:val="36"/>
                          <w:lang w:val="en-US" w:eastAsia="zh-CN"/>
                        </w:rPr>
                        <w:t>本项目</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3373120</wp:posOffset>
                </wp:positionH>
                <wp:positionV relativeFrom="paragraph">
                  <wp:posOffset>1605915</wp:posOffset>
                </wp:positionV>
                <wp:extent cx="2454910" cy="884555"/>
                <wp:effectExtent l="73660" t="552450" r="77470" b="559435"/>
                <wp:wrapNone/>
                <wp:docPr id="14" name="矩形 14"/>
                <wp:cNvGraphicFramePr/>
                <a:graphic xmlns:a="http://schemas.openxmlformats.org/drawingml/2006/main">
                  <a:graphicData uri="http://schemas.microsoft.com/office/word/2010/wordprocessingShape">
                    <wps:wsp>
                      <wps:cNvSpPr/>
                      <wps:spPr>
                        <a:xfrm rot="19860000">
                          <a:off x="4655820" y="3121660"/>
                          <a:ext cx="2454910" cy="8845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5.6pt;margin-top:126.45pt;height:69.65pt;width:193.3pt;rotation:-1900544f;z-index:251660288;v-text-anchor:middle;mso-width-relative:page;mso-height-relative:page;" filled="f" stroked="t" coordsize="21600,21600" o:gfxdata="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u8cJXYAAAACwEAAA8AAAAAAAAAAQAg&#10;AAAAIgAAAGRycy9kb3ducmV2LnhtbFBLAQIUABQAAAAIAIdO4kA89CrrgAIAAOgEAAAOAAAAAAAA&#10;AAEAIAAAACcBAABkcnMvZTJvRG9jLnhtbFBLBQYAAAAABgAGAFkBAAAZBgAAAAA=&#10;">
                <v:fill on="f" focussize="0,0"/>
                <v:stroke weight="1.5pt" color="#FF0000 [3204]" miterlimit="8" joinstyle="miter"/>
                <v:imagedata o:title=""/>
                <o:lock v:ext="edit" aspectratio="f"/>
              </v:rect>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2996565</wp:posOffset>
                </wp:positionH>
                <wp:positionV relativeFrom="paragraph">
                  <wp:posOffset>66675</wp:posOffset>
                </wp:positionV>
                <wp:extent cx="881380" cy="47117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881380" cy="471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color w:val="FFFF00"/>
                                <w:sz w:val="24"/>
                                <w:szCs w:val="28"/>
                                <w:lang w:val="en-US" w:eastAsia="zh-CN"/>
                              </w:rPr>
                            </w:pPr>
                            <w:r>
                              <w:rPr>
                                <w:rFonts w:hint="eastAsia"/>
                                <w:b/>
                                <w:bCs/>
                                <w:color w:val="FFFF00"/>
                                <w:sz w:val="24"/>
                                <w:szCs w:val="28"/>
                                <w:lang w:val="en-US" w:eastAsia="zh-CN"/>
                              </w:rPr>
                              <w:t>隐读村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95pt;margin-top:5.25pt;height:37.1pt;width:69.4pt;z-index:251667456;mso-width-relative:page;mso-height-relative:page;" filled="f" stroked="f" coordsize="21600,21600" o:gfxdata="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&#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utWEY2gAAAAkBAAAPAAAAAAAAAAEAIAAAACIAAABk&#10;cnMvZG93bnJldi54bWxQSwECFAAUAAAACACHTuJAJfkg6T0CAABnBAAADgAAAAAAAAABACAAAAAp&#10;AQAAZHJzL2Uyb0RvYy54bWxQSwUGAAAAAAYABgBZAQAA2AUAAAAA&#10;">
                <v:fill on="f" focussize="0,0"/>
                <v:stroke on="f" weight="0.5pt"/>
                <v:imagedata o:title=""/>
                <o:lock v:ext="edit" aspectratio="f"/>
                <v:textbox>
                  <w:txbxContent>
                    <w:p>
                      <w:pPr>
                        <w:rPr>
                          <w:rFonts w:hint="default" w:eastAsiaTheme="minorEastAsia"/>
                          <w:b/>
                          <w:bCs/>
                          <w:color w:val="FFFF00"/>
                          <w:sz w:val="24"/>
                          <w:szCs w:val="28"/>
                          <w:lang w:val="en-US" w:eastAsia="zh-CN"/>
                        </w:rPr>
                      </w:pPr>
                      <w:r>
                        <w:rPr>
                          <w:rFonts w:hint="eastAsia"/>
                          <w:b/>
                          <w:bCs/>
                          <w:color w:val="FFFF00"/>
                          <w:sz w:val="24"/>
                          <w:szCs w:val="28"/>
                          <w:lang w:val="en-US" w:eastAsia="zh-CN"/>
                        </w:rPr>
                        <w:t>隐读村</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6298565</wp:posOffset>
                </wp:positionH>
                <wp:positionV relativeFrom="paragraph">
                  <wp:posOffset>439420</wp:posOffset>
                </wp:positionV>
                <wp:extent cx="1228090" cy="60642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228090" cy="606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color w:val="FFFF00"/>
                                <w:sz w:val="24"/>
                                <w:szCs w:val="28"/>
                                <w:lang w:val="en-US" w:eastAsia="zh-CN"/>
                              </w:rPr>
                            </w:pPr>
                            <w:r>
                              <w:rPr>
                                <w:rFonts w:hint="eastAsia"/>
                                <w:b/>
                                <w:bCs/>
                                <w:color w:val="FFFF00"/>
                                <w:sz w:val="24"/>
                                <w:szCs w:val="28"/>
                                <w:lang w:val="en-US" w:eastAsia="zh-CN"/>
                              </w:rPr>
                              <w:t>台洋纺织（苏州）有限公司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95pt;margin-top:34.6pt;height:47.75pt;width:96.7pt;z-index:251666432;mso-width-relative:page;mso-height-relative:page;" filled="f" stroked="f" coordsize="21600,21600" o:gfxdata="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&#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smJAk3AAAAAsBAAAPAAAAAAAAAAEAIAAAACIAAABk&#10;cnMvZG93bnJldi54bWxQSwECFAAUAAAACACHTuJAHtw9hjsCAABoBAAADgAAAAAAAAABACAAAAAr&#10;AQAAZHJzL2Uyb0RvYy54bWxQSwUGAAAAAAYABgBZAQAA2AUAAAAA&#10;">
                <v:fill on="f" focussize="0,0"/>
                <v:stroke on="f" weight="0.5pt"/>
                <v:imagedata o:title=""/>
                <o:lock v:ext="edit" aspectratio="f"/>
                <v:textbox>
                  <w:txbxContent>
                    <w:p>
                      <w:pPr>
                        <w:rPr>
                          <w:rFonts w:hint="default" w:eastAsiaTheme="minorEastAsia"/>
                          <w:b/>
                          <w:bCs/>
                          <w:color w:val="FFFF00"/>
                          <w:sz w:val="24"/>
                          <w:szCs w:val="28"/>
                          <w:lang w:val="en-US" w:eastAsia="zh-CN"/>
                        </w:rPr>
                      </w:pPr>
                      <w:r>
                        <w:rPr>
                          <w:rFonts w:hint="eastAsia"/>
                          <w:b/>
                          <w:bCs/>
                          <w:color w:val="FFFF00"/>
                          <w:sz w:val="24"/>
                          <w:szCs w:val="28"/>
                          <w:lang w:val="en-US" w:eastAsia="zh-CN"/>
                        </w:rPr>
                        <w:t>台洋纺织（苏州）有限公司</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6924675</wp:posOffset>
                </wp:positionH>
                <wp:positionV relativeFrom="paragraph">
                  <wp:posOffset>1666240</wp:posOffset>
                </wp:positionV>
                <wp:extent cx="890270" cy="40322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890270" cy="403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color w:val="FFFF00"/>
                                <w:sz w:val="24"/>
                                <w:szCs w:val="28"/>
                                <w:lang w:val="en-US" w:eastAsia="zh-CN"/>
                              </w:rPr>
                            </w:pPr>
                            <w:r>
                              <w:rPr>
                                <w:rFonts w:hint="eastAsia"/>
                                <w:b/>
                                <w:bCs/>
                                <w:color w:val="FFFF00"/>
                                <w:sz w:val="24"/>
                                <w:szCs w:val="28"/>
                                <w:lang w:val="en-US" w:eastAsia="zh-CN"/>
                              </w:rPr>
                              <w:t>凯伦建材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5.25pt;margin-top:131.2pt;height:31.75pt;width:70.1pt;z-index:251665408;mso-width-relative:page;mso-height-relative:page;" filled="f" stroked="f" coordsize="21600,21600" o:gfxdata="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PNbNQNwAAAANAQAADwAAAAAAAAABACAAAAAiAAAA&#10;ZHJzL2Rvd25yZXYueG1sUEsBAhQAFAAAAAgAh07iQC+/aks8AgAAZwQAAA4AAAAAAAAAAQAgAAAA&#10;KwEAAGRycy9lMm9Eb2MueG1sUEsFBgAAAAAGAAYAWQEAANkFAAAAAA==&#10;">
                <v:fill on="f" focussize="0,0"/>
                <v:stroke on="f" weight="0.5pt"/>
                <v:imagedata o:title=""/>
                <o:lock v:ext="edit" aspectratio="f"/>
                <v:textbox>
                  <w:txbxContent>
                    <w:p>
                      <w:pPr>
                        <w:rPr>
                          <w:rFonts w:hint="default" w:eastAsiaTheme="minorEastAsia"/>
                          <w:b/>
                          <w:bCs/>
                          <w:color w:val="FFFF00"/>
                          <w:sz w:val="24"/>
                          <w:szCs w:val="28"/>
                          <w:lang w:val="en-US" w:eastAsia="zh-CN"/>
                        </w:rPr>
                      </w:pPr>
                      <w:r>
                        <w:rPr>
                          <w:rFonts w:hint="eastAsia"/>
                          <w:b/>
                          <w:bCs/>
                          <w:color w:val="FFFF00"/>
                          <w:sz w:val="24"/>
                          <w:szCs w:val="28"/>
                          <w:lang w:val="en-US" w:eastAsia="zh-CN"/>
                        </w:rPr>
                        <w:t>凯伦建材</w:t>
                      </w: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6603365</wp:posOffset>
                </wp:positionH>
                <wp:positionV relativeFrom="paragraph">
                  <wp:posOffset>2589530</wp:posOffset>
                </wp:positionV>
                <wp:extent cx="1228090" cy="6064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228090" cy="606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color w:val="FFFF00"/>
                                <w:sz w:val="24"/>
                                <w:szCs w:val="28"/>
                                <w:lang w:val="en-US" w:eastAsia="zh-CN"/>
                              </w:rPr>
                            </w:pPr>
                            <w:r>
                              <w:rPr>
                                <w:rFonts w:hint="eastAsia"/>
                                <w:b/>
                                <w:bCs/>
                                <w:color w:val="FFFF00"/>
                                <w:sz w:val="24"/>
                                <w:szCs w:val="28"/>
                                <w:lang w:val="en-US" w:eastAsia="zh-CN"/>
                              </w:rPr>
                              <w:t>江苏亨通线缆科技有限公司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9.95pt;margin-top:203.9pt;height:47.75pt;width:96.7pt;z-index:251664384;mso-width-relative:page;mso-height-relative:page;" filled="f" stroked="f" coordsize="21600,21600" o:gfxdata="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HfVFr3AAAAA0BAAAPAAAAAAAAAAEAIAAAACIAAABk&#10;cnMvZG93bnJldi54bWxQSwECFAAUAAAACACHTuJAoUHrXTsCAABoBAAADgAAAAAAAAABACAAAAAr&#10;AQAAZHJzL2Uyb0RvYy54bWxQSwUGAAAAAAYABgBZAQAA2AUAAAAA&#10;">
                <v:fill on="f" focussize="0,0"/>
                <v:stroke on="f" weight="0.5pt"/>
                <v:imagedata o:title=""/>
                <o:lock v:ext="edit" aspectratio="f"/>
                <v:textbox>
                  <w:txbxContent>
                    <w:p>
                      <w:pPr>
                        <w:rPr>
                          <w:rFonts w:hint="default" w:eastAsiaTheme="minorEastAsia"/>
                          <w:b/>
                          <w:bCs/>
                          <w:color w:val="FFFF00"/>
                          <w:sz w:val="24"/>
                          <w:szCs w:val="28"/>
                          <w:lang w:val="en-US" w:eastAsia="zh-CN"/>
                        </w:rPr>
                      </w:pPr>
                      <w:r>
                        <w:rPr>
                          <w:rFonts w:hint="eastAsia"/>
                          <w:b/>
                          <w:bCs/>
                          <w:color w:val="FFFF00"/>
                          <w:sz w:val="24"/>
                          <w:szCs w:val="28"/>
                          <w:lang w:val="en-US" w:eastAsia="zh-CN"/>
                        </w:rPr>
                        <w:t>江苏亨通线缆科技有限公司</w:t>
                      </w:r>
                    </w:p>
                  </w:txbxContent>
                </v:textbox>
              </v:shape>
            </w:pict>
          </mc:Fallback>
        </mc:AlternateContent>
      </w:r>
      <w:r>
        <w:rPr>
          <w:rFonts w:ascii="Times New Roman" w:hAnsi="Times New Roman" w:eastAsia="宋体" w:cs="Times New Roman"/>
          <w:szCs w:val="24"/>
          <w:highlight w:val="none"/>
        </w:rPr>
        <w:pict>
          <v:shape id="_x0000_s1030" o:spid="_x0000_s1030" o:spt="75" type="#_x0000_t75" style="position:absolute;left:0pt;margin-left:626.75pt;margin-top:-4.5pt;height:94.25pt;width:76.9pt;z-index:251663360;mso-width-relative:page;mso-height-relative:page;" o:ole="t" filled="f" o:preferrelative="t" stroked="f" coordsize="21600,21600">
            <v:path/>
            <v:fill on="f" focussize="0,0"/>
            <v:stroke on="f" joinstyle="miter"/>
            <v:imagedata r:id="rId8" o:title=""/>
            <o:lock v:ext="edit" aspectratio="t"/>
          </v:shape>
          <o:OLEObject Type="Embed" ProgID="Visio.Drawing.11" ShapeID="_x0000_s1030" DrawAspect="Content" ObjectID="_1468075726" r:id="rId10">
            <o:LockedField>false</o:LockedField>
          </o:OLEObject>
        </w:pict>
      </w:r>
      <w:r>
        <w:drawing>
          <wp:inline distT="0" distB="0" distL="114300" distR="114300">
            <wp:extent cx="8861425" cy="4751070"/>
            <wp:effectExtent l="0" t="0" r="8255" b="381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1"/>
                    <a:stretch>
                      <a:fillRect/>
                    </a:stretch>
                  </pic:blipFill>
                  <pic:spPr>
                    <a:xfrm>
                      <a:off x="0" y="0"/>
                      <a:ext cx="8861425" cy="4751070"/>
                    </a:xfrm>
                    <a:prstGeom prst="rect">
                      <a:avLst/>
                    </a:prstGeom>
                    <a:noFill/>
                    <a:ln>
                      <a:noFill/>
                    </a:ln>
                  </pic:spPr>
                </pic:pic>
              </a:graphicData>
            </a:graphic>
          </wp:inline>
        </w:drawing>
      </w:r>
    </w:p>
    <w:p>
      <w:pPr>
        <w:spacing w:line="360" w:lineRule="auto"/>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附图3-2 项目周围环境概况图</w:t>
      </w:r>
    </w:p>
    <w:p>
      <w:pPr>
        <w:spacing w:line="360" w:lineRule="auto"/>
        <w:ind w:firstLine="482"/>
        <w:jc w:val="center"/>
        <w:rPr>
          <w:rFonts w:ascii="Times New Roman" w:hAnsi="Times New Roman" w:eastAsia="宋体" w:cs="Times New Roman"/>
          <w:b/>
          <w:sz w:val="24"/>
          <w:highlight w:val="none"/>
        </w:r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decimal"/>
          <w:cols w:space="425" w:num="1"/>
          <w:docGrid w:linePitch="312" w:charSpace="0"/>
        </w:sectPr>
      </w:pPr>
    </w:p>
    <w:p>
      <w:pPr>
        <w:spacing w:line="360" w:lineRule="auto"/>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object>
          <v:shape id="_x0000_i1025" o:spt="75" type="#_x0000_t75" style="height:303.5pt;width:550.45pt;" o:ole="t" filled="f" o:preferrelative="t" stroked="f" coordsize="21600,21600">
            <v:path/>
            <v:fill on="f" focussize="0,0"/>
            <v:stroke on="f"/>
            <v:imagedata r:id="rId13" o:title=""/>
            <o:lock v:ext="edit" aspectratio="f"/>
            <w10:wrap type="none"/>
            <w10:anchorlock/>
          </v:shape>
          <o:OLEObject Type="Embed" ProgID="Visio.Drawing.15" ShapeID="_x0000_i1025" DrawAspect="Content" ObjectID="_1468075727" r:id="rId12">
            <o:LockedField>false</o:LockedField>
          </o:OLEObject>
        </w:object>
      </w:r>
    </w:p>
    <w:p>
      <w:pPr>
        <w:spacing w:line="360" w:lineRule="auto"/>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附图3-3  项目平面布置示意图</w:t>
      </w:r>
    </w:p>
    <w:p>
      <w:pPr>
        <w:ind w:right="-120"/>
        <w:rPr>
          <w:rFonts w:ascii="Times New Roman" w:hAnsi="Times New Roman" w:eastAsia="宋体" w:cs="Times New Roman"/>
          <w:highlight w:val="none"/>
        </w:r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decimal"/>
          <w:cols w:space="425" w:num="1"/>
          <w:docGrid w:linePitch="312" w:charSpace="0"/>
        </w:sectPr>
      </w:pPr>
    </w:p>
    <w:p>
      <w:pPr>
        <w:jc w:val="center"/>
      </w:pPr>
      <w:r>
        <w:drawing>
          <wp:inline distT="0" distB="0" distL="114300" distR="114300">
            <wp:extent cx="5275580" cy="3103880"/>
            <wp:effectExtent l="0" t="0" r="12700" b="508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4"/>
                    <a:stretch>
                      <a:fillRect/>
                    </a:stretch>
                  </pic:blipFill>
                  <pic:spPr>
                    <a:xfrm>
                      <a:off x="0" y="0"/>
                      <a:ext cx="5275580" cy="3103880"/>
                    </a:xfrm>
                    <a:prstGeom prst="rect">
                      <a:avLst/>
                    </a:prstGeom>
                    <a:noFill/>
                    <a:ln>
                      <a:noFill/>
                    </a:ln>
                  </pic:spPr>
                </pic:pic>
              </a:graphicData>
            </a:graphic>
          </wp:inline>
        </w:drawing>
      </w:r>
    </w:p>
    <w:p>
      <w:pPr>
        <w:jc w:val="center"/>
      </w:pPr>
    </w:p>
    <w:p>
      <w:pPr>
        <w:jc w:val="center"/>
      </w:pPr>
      <w:r>
        <w:rPr>
          <w:rFonts w:ascii="Times New Roman" w:hAnsi="Times New Roman" w:eastAsia="宋体" w:cs="Times New Roman"/>
          <w:b/>
          <w:sz w:val="24"/>
          <w:highlight w:val="none"/>
        </w:rPr>
        <w:t xml:space="preserve">图3-4  </w:t>
      </w:r>
      <w:r>
        <w:rPr>
          <w:rFonts w:hint="eastAsia" w:ascii="Times New Roman" w:hAnsi="Times New Roman" w:eastAsia="宋体" w:cs="Times New Roman"/>
          <w:b/>
          <w:sz w:val="24"/>
          <w:highlight w:val="none"/>
          <w:lang w:val="en-US" w:eastAsia="zh-CN"/>
        </w:rPr>
        <w:t>各</w:t>
      </w:r>
      <w:r>
        <w:rPr>
          <w:rFonts w:ascii="Times New Roman" w:hAnsi="Times New Roman" w:eastAsia="宋体" w:cs="Times New Roman"/>
          <w:b/>
          <w:sz w:val="24"/>
          <w:highlight w:val="none"/>
        </w:rPr>
        <w:t>测点示意图</w:t>
      </w:r>
      <w:r>
        <w:rPr>
          <w:rFonts w:hint="eastAsia" w:ascii="Times New Roman" w:hAnsi="Times New Roman" w:eastAsia="宋体" w:cs="Times New Roman"/>
          <w:b/>
          <w:sz w:val="24"/>
          <w:highlight w:val="none"/>
          <w:lang w:eastAsia="zh-CN"/>
        </w:rPr>
        <w:t>（</w:t>
      </w:r>
      <w:r>
        <w:rPr>
          <w:rFonts w:hint="eastAsia" w:ascii="Times New Roman" w:hAnsi="Times New Roman" w:eastAsia="宋体" w:cs="Times New Roman"/>
          <w:b/>
          <w:sz w:val="24"/>
          <w:highlight w:val="none"/>
        </w:rPr>
        <w:t>202</w:t>
      </w:r>
      <w:r>
        <w:rPr>
          <w:rFonts w:hint="eastAsia" w:ascii="Times New Roman" w:hAnsi="Times New Roman" w:eastAsia="宋体" w:cs="Times New Roman"/>
          <w:b/>
          <w:sz w:val="24"/>
          <w:highlight w:val="none"/>
          <w:lang w:val="en-US" w:eastAsia="zh-CN"/>
        </w:rPr>
        <w:t>2</w:t>
      </w:r>
      <w:r>
        <w:rPr>
          <w:rFonts w:hint="eastAsia" w:ascii="Times New Roman" w:hAnsi="Times New Roman" w:eastAsia="宋体" w:cs="Times New Roman"/>
          <w:b/>
          <w:sz w:val="24"/>
          <w:highlight w:val="none"/>
        </w:rPr>
        <w:t>.</w:t>
      </w:r>
      <w:r>
        <w:rPr>
          <w:rFonts w:hint="eastAsia" w:ascii="Times New Roman" w:hAnsi="Times New Roman" w:eastAsia="宋体" w:cs="Times New Roman"/>
          <w:b/>
          <w:sz w:val="24"/>
          <w:highlight w:val="none"/>
          <w:lang w:val="en-US" w:eastAsia="zh-CN"/>
        </w:rPr>
        <w:t>03</w:t>
      </w:r>
      <w:r>
        <w:rPr>
          <w:rFonts w:hint="eastAsia" w:ascii="Times New Roman" w:hAnsi="Times New Roman" w:eastAsia="宋体" w:cs="Times New Roman"/>
          <w:b/>
          <w:sz w:val="24"/>
          <w:highlight w:val="none"/>
        </w:rPr>
        <w:t>.</w:t>
      </w:r>
      <w:r>
        <w:rPr>
          <w:rFonts w:hint="eastAsia" w:ascii="Times New Roman" w:hAnsi="Times New Roman" w:eastAsia="宋体" w:cs="Times New Roman"/>
          <w:b/>
          <w:sz w:val="24"/>
          <w:highlight w:val="none"/>
          <w:lang w:val="en-US" w:eastAsia="zh-CN"/>
        </w:rPr>
        <w:t>02</w:t>
      </w:r>
      <w:r>
        <w:rPr>
          <w:rFonts w:hint="eastAsia" w:ascii="Times New Roman" w:hAnsi="Times New Roman" w:eastAsia="宋体" w:cs="Times New Roman"/>
          <w:b/>
          <w:sz w:val="24"/>
          <w:highlight w:val="none"/>
          <w:lang w:eastAsia="zh-CN"/>
        </w:rPr>
        <w:t>）</w:t>
      </w:r>
      <w:r>
        <w:drawing>
          <wp:inline distT="0" distB="0" distL="114300" distR="114300">
            <wp:extent cx="5274945" cy="3246120"/>
            <wp:effectExtent l="0" t="0" r="13335" b="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15"/>
                    <a:stretch>
                      <a:fillRect/>
                    </a:stretch>
                  </pic:blipFill>
                  <pic:spPr>
                    <a:xfrm>
                      <a:off x="0" y="0"/>
                      <a:ext cx="5274945" cy="3246120"/>
                    </a:xfrm>
                    <a:prstGeom prst="rect">
                      <a:avLst/>
                    </a:prstGeom>
                    <a:noFill/>
                    <a:ln>
                      <a:noFill/>
                    </a:ln>
                  </pic:spPr>
                </pic:pic>
              </a:graphicData>
            </a:graphic>
          </wp:inline>
        </w:drawing>
      </w:r>
    </w:p>
    <w:p>
      <w:pPr>
        <w:jc w:val="center"/>
      </w:pPr>
    </w:p>
    <w:p>
      <w:pPr>
        <w:jc w:val="center"/>
        <w:rPr>
          <w:rFonts w:ascii="Times New Roman" w:hAnsi="Times New Roman" w:eastAsia="宋体" w:cs="Times New Roman"/>
          <w:b/>
          <w:sz w:val="24"/>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linePitch="312" w:charSpace="0"/>
        </w:sectPr>
      </w:pPr>
      <w:r>
        <w:rPr>
          <w:rFonts w:ascii="Times New Roman" w:hAnsi="Times New Roman" w:eastAsia="宋体" w:cs="Times New Roman"/>
          <w:b/>
          <w:sz w:val="24"/>
          <w:highlight w:val="none"/>
        </w:rPr>
        <w:t>图3-</w:t>
      </w:r>
      <w:r>
        <w:rPr>
          <w:rFonts w:hint="eastAsia" w:ascii="Times New Roman" w:hAnsi="Times New Roman" w:eastAsia="宋体" w:cs="Times New Roman"/>
          <w:b/>
          <w:sz w:val="24"/>
          <w:highlight w:val="none"/>
          <w:lang w:val="en-US" w:eastAsia="zh-CN"/>
        </w:rPr>
        <w:t>5</w:t>
      </w:r>
      <w:r>
        <w:rPr>
          <w:rFonts w:ascii="Times New Roman" w:hAnsi="Times New Roman" w:eastAsia="宋体" w:cs="Times New Roman"/>
          <w:b/>
          <w:sz w:val="24"/>
          <w:highlight w:val="none"/>
        </w:rPr>
        <w:t xml:space="preserve">  </w:t>
      </w:r>
      <w:r>
        <w:rPr>
          <w:rFonts w:hint="eastAsia" w:ascii="Times New Roman" w:hAnsi="Times New Roman" w:eastAsia="宋体" w:cs="Times New Roman"/>
          <w:b/>
          <w:sz w:val="24"/>
          <w:highlight w:val="none"/>
          <w:lang w:val="en-US" w:eastAsia="zh-CN"/>
        </w:rPr>
        <w:t>各</w:t>
      </w:r>
      <w:r>
        <w:rPr>
          <w:rFonts w:ascii="Times New Roman" w:hAnsi="Times New Roman" w:eastAsia="宋体" w:cs="Times New Roman"/>
          <w:b/>
          <w:sz w:val="24"/>
          <w:highlight w:val="none"/>
        </w:rPr>
        <w:t>测点示意图</w:t>
      </w:r>
      <w:r>
        <w:rPr>
          <w:rFonts w:hint="eastAsia" w:ascii="Times New Roman" w:hAnsi="Times New Roman" w:eastAsia="宋体" w:cs="Times New Roman"/>
          <w:b/>
          <w:sz w:val="24"/>
          <w:highlight w:val="none"/>
          <w:lang w:eastAsia="zh-CN"/>
        </w:rPr>
        <w:t>（</w:t>
      </w:r>
      <w:r>
        <w:rPr>
          <w:rFonts w:hint="eastAsia" w:ascii="Times New Roman" w:hAnsi="Times New Roman" w:eastAsia="宋体" w:cs="Times New Roman"/>
          <w:b/>
          <w:sz w:val="24"/>
          <w:highlight w:val="none"/>
        </w:rPr>
        <w:t>202</w:t>
      </w:r>
      <w:r>
        <w:rPr>
          <w:rFonts w:hint="eastAsia" w:ascii="Times New Roman" w:hAnsi="Times New Roman" w:eastAsia="宋体" w:cs="Times New Roman"/>
          <w:b/>
          <w:sz w:val="24"/>
          <w:highlight w:val="none"/>
          <w:lang w:val="en-US" w:eastAsia="zh-CN"/>
        </w:rPr>
        <w:t>2</w:t>
      </w:r>
      <w:r>
        <w:rPr>
          <w:rFonts w:hint="eastAsia" w:ascii="Times New Roman" w:hAnsi="Times New Roman" w:eastAsia="宋体" w:cs="Times New Roman"/>
          <w:b/>
          <w:sz w:val="24"/>
          <w:highlight w:val="none"/>
        </w:rPr>
        <w:t>.</w:t>
      </w:r>
      <w:r>
        <w:rPr>
          <w:rFonts w:hint="eastAsia" w:ascii="Times New Roman" w:hAnsi="Times New Roman" w:eastAsia="宋体" w:cs="Times New Roman"/>
          <w:b/>
          <w:sz w:val="24"/>
          <w:highlight w:val="none"/>
          <w:lang w:val="en-US" w:eastAsia="zh-CN"/>
        </w:rPr>
        <w:t>03</w:t>
      </w:r>
      <w:r>
        <w:rPr>
          <w:rFonts w:hint="eastAsia" w:ascii="Times New Roman" w:hAnsi="Times New Roman" w:eastAsia="宋体" w:cs="Times New Roman"/>
          <w:b/>
          <w:sz w:val="24"/>
          <w:highlight w:val="none"/>
        </w:rPr>
        <w:t>.</w:t>
      </w:r>
      <w:r>
        <w:rPr>
          <w:rFonts w:hint="eastAsia" w:ascii="Times New Roman" w:hAnsi="Times New Roman" w:eastAsia="宋体" w:cs="Times New Roman"/>
          <w:b/>
          <w:sz w:val="24"/>
          <w:highlight w:val="none"/>
          <w:lang w:val="en-US" w:eastAsia="zh-CN"/>
        </w:rPr>
        <w:t>03</w:t>
      </w:r>
      <w:r>
        <w:rPr>
          <w:rFonts w:hint="eastAsia" w:ascii="Times New Roman" w:hAnsi="Times New Roman" w:eastAsia="宋体" w:cs="Times New Roman"/>
          <w:b/>
          <w:sz w:val="24"/>
          <w:highlight w:val="none"/>
          <w:lang w:eastAsia="zh-CN"/>
        </w:rPr>
        <w:t>）</w:t>
      </w:r>
    </w:p>
    <w:p>
      <w:pPr>
        <w:widowControl/>
        <w:spacing w:line="360" w:lineRule="auto"/>
        <w:jc w:val="left"/>
        <w:outlineLvl w:val="1"/>
        <w:rPr>
          <w:rFonts w:ascii="Times New Roman" w:hAnsi="Times New Roman" w:eastAsia="宋体" w:cs="Times New Roman"/>
          <w:b/>
          <w:sz w:val="24"/>
          <w:highlight w:val="none"/>
        </w:rPr>
      </w:pPr>
      <w:bookmarkStart w:id="7" w:name="_Toc19668"/>
      <w:r>
        <w:rPr>
          <w:rFonts w:ascii="Times New Roman" w:hAnsi="Times New Roman" w:eastAsia="宋体" w:cs="Times New Roman"/>
          <w:b/>
          <w:sz w:val="24"/>
          <w:highlight w:val="none"/>
        </w:rPr>
        <w:t>3.2 建设内容</w:t>
      </w:r>
      <w:bookmarkEnd w:id="7"/>
    </w:p>
    <w:p>
      <w:pPr>
        <w:pStyle w:val="45"/>
        <w:rPr>
          <w:rFonts w:ascii="Times New Roman" w:hAnsi="Times New Roman" w:eastAsia="宋体"/>
          <w:highlight w:val="none"/>
        </w:rPr>
      </w:pPr>
      <w:r>
        <w:rPr>
          <w:rFonts w:ascii="Times New Roman" w:hAnsi="Times New Roman" w:eastAsia="宋体"/>
          <w:highlight w:val="none"/>
        </w:rPr>
        <w:t>本项目建设内容见表3-1，生产设备及原辅材料见表3-2、表3-3。</w:t>
      </w:r>
    </w:p>
    <w:p>
      <w:pPr>
        <w:spacing w:before="120" w:line="360" w:lineRule="auto"/>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表3-1   建设内容表</w:t>
      </w:r>
    </w:p>
    <w:tbl>
      <w:tblPr>
        <w:tblStyle w:val="27"/>
        <w:tblW w:w="8522" w:type="dxa"/>
        <w:jc w:val="center"/>
        <w:tblLayout w:type="fixed"/>
        <w:tblCellMar>
          <w:top w:w="0" w:type="dxa"/>
          <w:left w:w="10" w:type="dxa"/>
          <w:bottom w:w="0" w:type="dxa"/>
          <w:right w:w="10" w:type="dxa"/>
        </w:tblCellMar>
      </w:tblPr>
      <w:tblGrid>
        <w:gridCol w:w="504"/>
        <w:gridCol w:w="661"/>
        <w:gridCol w:w="3678"/>
        <w:gridCol w:w="3679"/>
      </w:tblGrid>
      <w:tr>
        <w:tblPrEx>
          <w:tblCellMar>
            <w:top w:w="0" w:type="dxa"/>
            <w:left w:w="10" w:type="dxa"/>
            <w:bottom w:w="0" w:type="dxa"/>
            <w:right w:w="10" w:type="dxa"/>
          </w:tblCellMar>
        </w:tblPrEx>
        <w:trPr>
          <w:jc w:val="center"/>
        </w:trPr>
        <w:tc>
          <w:tcPr>
            <w:tcW w:w="5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t>序号</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t>类型</w:t>
            </w:r>
          </w:p>
        </w:tc>
        <w:tc>
          <w:tcPr>
            <w:tcW w:w="367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t>环评/审批项目内容</w:t>
            </w:r>
          </w:p>
        </w:tc>
        <w:tc>
          <w:tcPr>
            <w:tcW w:w="367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rPr>
                <w:rFonts w:hint="eastAsia"/>
              </w:rPr>
              <w:t>第一阶段</w:t>
            </w:r>
            <w:r>
              <w:t>实际建设情况</w:t>
            </w:r>
          </w:p>
        </w:tc>
      </w:tr>
      <w:tr>
        <w:tblPrEx>
          <w:tblCellMar>
            <w:top w:w="0" w:type="dxa"/>
            <w:left w:w="10" w:type="dxa"/>
            <w:bottom w:w="0" w:type="dxa"/>
            <w:right w:w="10" w:type="dxa"/>
          </w:tblCellMar>
        </w:tblPrEx>
        <w:trPr>
          <w:jc w:val="center"/>
        </w:trPr>
        <w:tc>
          <w:tcPr>
            <w:tcW w:w="5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t>总投资</w:t>
            </w:r>
          </w:p>
        </w:tc>
        <w:tc>
          <w:tcPr>
            <w:tcW w:w="367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rPr>
                <w:rFonts w:hint="eastAsia"/>
              </w:rPr>
              <w:t>本项目总投资150000万元，其中环保投资400万元</w:t>
            </w:r>
          </w:p>
        </w:tc>
        <w:tc>
          <w:tcPr>
            <w:tcW w:w="367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rPr>
                <w:rFonts w:hint="eastAsia"/>
                <w:highlight w:val="none"/>
              </w:rPr>
              <w:t>本项目总投资</w:t>
            </w:r>
            <w:r>
              <w:rPr>
                <w:highlight w:val="none"/>
              </w:rPr>
              <w:t>35</w:t>
            </w:r>
            <w:r>
              <w:rPr>
                <w:rFonts w:hint="eastAsia"/>
                <w:highlight w:val="none"/>
              </w:rPr>
              <w:t>000万元，其中环保投资</w:t>
            </w:r>
            <w:r>
              <w:rPr>
                <w:highlight w:val="none"/>
              </w:rPr>
              <w:t>200</w:t>
            </w:r>
            <w:r>
              <w:rPr>
                <w:rFonts w:hint="eastAsia"/>
                <w:highlight w:val="none"/>
              </w:rPr>
              <w:t>万元</w:t>
            </w:r>
          </w:p>
        </w:tc>
      </w:tr>
      <w:tr>
        <w:tblPrEx>
          <w:tblCellMar>
            <w:top w:w="0" w:type="dxa"/>
            <w:left w:w="10" w:type="dxa"/>
            <w:bottom w:w="0" w:type="dxa"/>
            <w:right w:w="10" w:type="dxa"/>
          </w:tblCellMar>
        </w:tblPrEx>
        <w:trPr>
          <w:jc w:val="center"/>
        </w:trPr>
        <w:tc>
          <w:tcPr>
            <w:tcW w:w="5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t>2</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t>建设规模</w:t>
            </w:r>
          </w:p>
        </w:tc>
        <w:tc>
          <w:tcPr>
            <w:tcW w:w="367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rPr>
                <w:rFonts w:hint="eastAsia"/>
              </w:rPr>
              <w:t>年产新型高分子建筑防水卷材1亿平方米（聚乙烯丙纶类复合防水卷材、S型聚氯乙烯防水卷材除外）的生产能力，其中PVC防水卷材4000万平方米/年、TPO防水卷材3000万平方米/年、高分子自粘胶膜防水卷材3000万平方米/年。</w:t>
            </w:r>
          </w:p>
        </w:tc>
        <w:tc>
          <w:tcPr>
            <w:tcW w:w="367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rPr>
                <w:rFonts w:hint="eastAsia"/>
                <w:highlight w:val="none"/>
              </w:rPr>
              <w:t>年产新型高分子建筑防水卷材</w:t>
            </w:r>
            <w:r>
              <w:rPr>
                <w:rFonts w:hint="eastAsia"/>
                <w:highlight w:val="none"/>
                <w:lang w:val="en-US" w:eastAsia="zh-CN"/>
              </w:rPr>
              <w:t>5000万</w:t>
            </w:r>
            <w:r>
              <w:rPr>
                <w:rFonts w:hint="eastAsia"/>
                <w:highlight w:val="none"/>
              </w:rPr>
              <w:t>平方米（聚乙烯丙纶类复合防水卷材、S型聚氯乙烯防水卷材除外）的生产能力，其中PVC防水卷材</w:t>
            </w:r>
            <w:r>
              <w:rPr>
                <w:rFonts w:hint="eastAsia"/>
                <w:highlight w:val="none"/>
                <w:lang w:val="en-US" w:eastAsia="zh-CN"/>
              </w:rPr>
              <w:t>1000</w:t>
            </w:r>
            <w:r>
              <w:rPr>
                <w:rFonts w:hint="eastAsia"/>
                <w:highlight w:val="none"/>
              </w:rPr>
              <w:t>万平方米/年、TPO防水卷材</w:t>
            </w:r>
            <w:r>
              <w:rPr>
                <w:rFonts w:hint="eastAsia"/>
                <w:highlight w:val="none"/>
                <w:lang w:val="en-US" w:eastAsia="zh-CN"/>
              </w:rPr>
              <w:t xml:space="preserve">1000 </w:t>
            </w:r>
            <w:r>
              <w:rPr>
                <w:rFonts w:hint="eastAsia"/>
                <w:highlight w:val="none"/>
              </w:rPr>
              <w:t>万平方米/年、高分子自粘胶膜防水卷材3000万平方米/年。</w:t>
            </w:r>
          </w:p>
        </w:tc>
      </w:tr>
      <w:tr>
        <w:tblPrEx>
          <w:tblCellMar>
            <w:top w:w="0" w:type="dxa"/>
            <w:left w:w="10" w:type="dxa"/>
            <w:bottom w:w="0" w:type="dxa"/>
            <w:right w:w="10" w:type="dxa"/>
          </w:tblCellMar>
        </w:tblPrEx>
        <w:trPr>
          <w:jc w:val="center"/>
        </w:trPr>
        <w:tc>
          <w:tcPr>
            <w:tcW w:w="5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t>3</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t>定员与生</w:t>
            </w:r>
          </w:p>
          <w:p>
            <w:pPr>
              <w:pStyle w:val="34"/>
              <w:spacing w:before="62" w:after="62"/>
            </w:pPr>
            <w:r>
              <w:t>产制度</w:t>
            </w:r>
          </w:p>
        </w:tc>
        <w:tc>
          <w:tcPr>
            <w:tcW w:w="367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rPr>
                <w:rFonts w:hint="eastAsia"/>
              </w:rPr>
              <w:t>项目定员260人，年工作250天，3班制，每班8小时</w:t>
            </w:r>
          </w:p>
        </w:tc>
        <w:tc>
          <w:tcPr>
            <w:tcW w:w="367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rPr>
                <w:rFonts w:hint="eastAsia"/>
              </w:rPr>
              <w:t>项目定员</w:t>
            </w:r>
            <w:r>
              <w:rPr>
                <w:highlight w:val="none"/>
              </w:rPr>
              <w:t>200</w:t>
            </w:r>
            <w:r>
              <w:rPr>
                <w:rFonts w:hint="eastAsia"/>
              </w:rPr>
              <w:t>人，年工作250天，3班制，每班8小时</w:t>
            </w:r>
          </w:p>
        </w:tc>
      </w:tr>
      <w:tr>
        <w:tblPrEx>
          <w:tblCellMar>
            <w:top w:w="0" w:type="dxa"/>
            <w:left w:w="10" w:type="dxa"/>
            <w:bottom w:w="0" w:type="dxa"/>
            <w:right w:w="10" w:type="dxa"/>
          </w:tblCellMar>
        </w:tblPrEx>
        <w:trPr>
          <w:jc w:val="center"/>
        </w:trPr>
        <w:tc>
          <w:tcPr>
            <w:tcW w:w="5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t>4</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t>占地面积</w:t>
            </w:r>
          </w:p>
        </w:tc>
        <w:tc>
          <w:tcPr>
            <w:tcW w:w="367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rPr>
                <w:rFonts w:hint="eastAsia"/>
              </w:rPr>
              <w:t>本项目占地面积125638.2平方米</w:t>
            </w:r>
          </w:p>
        </w:tc>
        <w:tc>
          <w:tcPr>
            <w:tcW w:w="367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pPr>
              <w:pStyle w:val="34"/>
              <w:spacing w:before="62" w:after="62"/>
            </w:pPr>
            <w:r>
              <w:rPr>
                <w:color w:val="000000"/>
                <w:szCs w:val="21"/>
              </w:rPr>
              <w:t>本项目占地面积</w:t>
            </w:r>
            <w:r>
              <w:rPr>
                <w:color w:val="000000"/>
                <w:szCs w:val="21"/>
                <w:highlight w:val="none"/>
              </w:rPr>
              <w:t>125</w:t>
            </w:r>
            <w:r>
              <w:rPr>
                <w:color w:val="000000"/>
                <w:szCs w:val="21"/>
              </w:rPr>
              <w:t>5396平方米</w:t>
            </w:r>
          </w:p>
        </w:tc>
      </w:tr>
    </w:tbl>
    <w:p>
      <w:pPr>
        <w:spacing w:before="120" w:line="360" w:lineRule="auto"/>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表3-2   本项目主要生产设备规格及数量</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564"/>
        <w:gridCol w:w="547"/>
        <w:gridCol w:w="1922"/>
        <w:gridCol w:w="905"/>
        <w:gridCol w:w="1391"/>
        <w:gridCol w:w="1282"/>
        <w:gridCol w:w="1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5" w:type="pct"/>
            <w:vMerge w:val="restar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类型</w:t>
            </w:r>
          </w:p>
        </w:tc>
        <w:tc>
          <w:tcPr>
            <w:tcW w:w="331" w:type="pct"/>
            <w:vMerge w:val="restar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序号</w:t>
            </w:r>
          </w:p>
        </w:tc>
        <w:tc>
          <w:tcPr>
            <w:tcW w:w="1448" w:type="pct"/>
            <w:gridSpan w:val="2"/>
            <w:vMerge w:val="restar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设备名称</w:t>
            </w:r>
          </w:p>
        </w:tc>
        <w:tc>
          <w:tcPr>
            <w:tcW w:w="531" w:type="pct"/>
            <w:vMerge w:val="restar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规格、型号</w:t>
            </w:r>
          </w:p>
        </w:tc>
        <w:tc>
          <w:tcPr>
            <w:tcW w:w="1568" w:type="pct"/>
            <w:gridSpan w:val="2"/>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数量（台/套）</w:t>
            </w:r>
          </w:p>
        </w:tc>
        <w:tc>
          <w:tcPr>
            <w:tcW w:w="796" w:type="pct"/>
            <w:vMerge w:val="restar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5" w:type="pct"/>
            <w:vMerge w:val="continue"/>
            <w:vAlign w:val="center"/>
          </w:tcPr>
          <w:p>
            <w:pPr>
              <w:spacing w:line="320" w:lineRule="exact"/>
              <w:jc w:val="center"/>
              <w:rPr>
                <w:rFonts w:ascii="Times New Roman" w:hAnsi="Times New Roman" w:eastAsia="宋体" w:cs="Times New Roman"/>
                <w:spacing w:val="6"/>
                <w:kern w:val="0"/>
                <w:sz w:val="21"/>
                <w:szCs w:val="21"/>
                <w:lang w:val="en-US" w:eastAsia="zh-CN" w:bidi="ar-SA"/>
              </w:rPr>
            </w:pPr>
          </w:p>
        </w:tc>
        <w:tc>
          <w:tcPr>
            <w:tcW w:w="331" w:type="pct"/>
            <w:vMerge w:val="continue"/>
            <w:vAlign w:val="center"/>
          </w:tcPr>
          <w:p>
            <w:pPr>
              <w:spacing w:line="320" w:lineRule="exact"/>
              <w:jc w:val="center"/>
              <w:rPr>
                <w:rFonts w:ascii="Times New Roman" w:hAnsi="Times New Roman" w:eastAsia="宋体" w:cs="Times New Roman"/>
                <w:spacing w:val="6"/>
                <w:kern w:val="0"/>
                <w:sz w:val="21"/>
                <w:szCs w:val="21"/>
                <w:lang w:val="en-US" w:eastAsia="zh-CN" w:bidi="ar-SA"/>
              </w:rPr>
            </w:pPr>
          </w:p>
        </w:tc>
        <w:tc>
          <w:tcPr>
            <w:tcW w:w="1448" w:type="pct"/>
            <w:gridSpan w:val="2"/>
            <w:vMerge w:val="continue"/>
            <w:vAlign w:val="center"/>
          </w:tcPr>
          <w:p>
            <w:pPr>
              <w:spacing w:line="320" w:lineRule="exact"/>
              <w:jc w:val="center"/>
              <w:rPr>
                <w:rFonts w:ascii="Times New Roman" w:hAnsi="Times New Roman" w:eastAsia="宋体" w:cs="Times New Roman"/>
                <w:spacing w:val="6"/>
                <w:kern w:val="0"/>
                <w:sz w:val="21"/>
                <w:szCs w:val="21"/>
                <w:lang w:val="en-US" w:eastAsia="zh-CN" w:bidi="ar-SA"/>
              </w:rPr>
            </w:pPr>
          </w:p>
        </w:tc>
        <w:tc>
          <w:tcPr>
            <w:tcW w:w="531" w:type="pct"/>
            <w:vMerge w:val="continue"/>
            <w:vAlign w:val="center"/>
          </w:tcPr>
          <w:p>
            <w:pPr>
              <w:spacing w:line="320" w:lineRule="exact"/>
              <w:jc w:val="center"/>
              <w:rPr>
                <w:rFonts w:ascii="Times New Roman" w:hAnsi="Times New Roman" w:eastAsia="宋体" w:cs="Times New Roman"/>
                <w:spacing w:val="6"/>
                <w:kern w:val="0"/>
                <w:sz w:val="21"/>
                <w:szCs w:val="21"/>
                <w:lang w:val="en-US" w:eastAsia="zh-CN" w:bidi="ar-SA"/>
              </w:rPr>
            </w:pPr>
          </w:p>
        </w:tc>
        <w:tc>
          <w:tcPr>
            <w:tcW w:w="81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环评设计</w:t>
            </w:r>
          </w:p>
        </w:tc>
        <w:tc>
          <w:tcPr>
            <w:tcW w:w="752"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实际建设</w:t>
            </w:r>
          </w:p>
        </w:tc>
        <w:tc>
          <w:tcPr>
            <w:tcW w:w="796" w:type="pct"/>
            <w:vMerge w:val="continue"/>
            <w:vAlign w:val="center"/>
          </w:tcPr>
          <w:p>
            <w:pPr>
              <w:spacing w:line="320" w:lineRule="exact"/>
              <w:jc w:val="center"/>
              <w:rPr>
                <w:rFonts w:ascii="Times New Roman" w:hAnsi="Times New Roman" w:eastAsia="宋体" w:cs="Times New Roman"/>
                <w:spacing w:val="6"/>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restar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生产设备</w:t>
            </w:r>
          </w:p>
        </w:tc>
        <w:tc>
          <w:tcPr>
            <w:tcW w:w="3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一</w:t>
            </w:r>
          </w:p>
        </w:tc>
        <w:tc>
          <w:tcPr>
            <w:tcW w:w="3547" w:type="pct"/>
            <w:gridSpan w:val="5"/>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PVC聚氯乙烯防水卷材生产线</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w:t>
            </w:r>
          </w:p>
        </w:tc>
        <w:tc>
          <w:tcPr>
            <w:tcW w:w="321" w:type="pct"/>
            <w:vMerge w:val="restar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其中包括</w:t>
            </w:r>
          </w:p>
        </w:tc>
        <w:tc>
          <w:tcPr>
            <w:tcW w:w="1127"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混料系统</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4套</w:t>
            </w:r>
          </w:p>
        </w:tc>
        <w:tc>
          <w:tcPr>
            <w:tcW w:w="752"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1套</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2</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增强网放卷系统</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4套</w:t>
            </w:r>
          </w:p>
        </w:tc>
        <w:tc>
          <w:tcPr>
            <w:tcW w:w="752"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1套</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压延机</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8套</w:t>
            </w:r>
          </w:p>
        </w:tc>
        <w:tc>
          <w:tcPr>
            <w:tcW w:w="752"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2套</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与环评相比少6套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4</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模具</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8套</w:t>
            </w:r>
          </w:p>
        </w:tc>
        <w:tc>
          <w:tcPr>
            <w:tcW w:w="752"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2套</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与环评相比少6套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5</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双螺杆挤出机</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12台</w:t>
            </w:r>
          </w:p>
        </w:tc>
        <w:tc>
          <w:tcPr>
            <w:tcW w:w="752"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3台</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与环评相比少9台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6</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输送和冷却辊组</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4套</w:t>
            </w:r>
          </w:p>
        </w:tc>
        <w:tc>
          <w:tcPr>
            <w:tcW w:w="752"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1套</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7</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重力强制加料单元</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4套</w:t>
            </w:r>
          </w:p>
        </w:tc>
        <w:tc>
          <w:tcPr>
            <w:tcW w:w="752"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1套</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8</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螺旋喂料器</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12套</w:t>
            </w:r>
          </w:p>
        </w:tc>
        <w:tc>
          <w:tcPr>
            <w:tcW w:w="752"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9</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牵引装置</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4套</w:t>
            </w:r>
          </w:p>
        </w:tc>
        <w:tc>
          <w:tcPr>
            <w:tcW w:w="752"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1套</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10</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收卷装置</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4套</w:t>
            </w:r>
          </w:p>
        </w:tc>
        <w:tc>
          <w:tcPr>
            <w:tcW w:w="752"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1套</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11</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空压机</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2套</w:t>
            </w:r>
          </w:p>
        </w:tc>
        <w:tc>
          <w:tcPr>
            <w:tcW w:w="752"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2套</w:t>
            </w:r>
          </w:p>
        </w:tc>
        <w:tc>
          <w:tcPr>
            <w:tcW w:w="796" w:type="pct"/>
            <w:vAlign w:val="center"/>
          </w:tcPr>
          <w:p>
            <w:pPr>
              <w:spacing w:line="320" w:lineRule="exact"/>
              <w:jc w:val="center"/>
              <w:rPr>
                <w:rFonts w:hint="eastAsia"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w:t>
            </w:r>
            <w:r>
              <w:rPr>
                <w:rFonts w:hint="eastAsia" w:ascii="Times New Roman" w:hAnsi="Times New Roman" w:eastAsia="宋体" w:cs="Times New Roman"/>
                <w:spacing w:val="6"/>
                <w:kern w:val="0"/>
                <w:sz w:val="21"/>
                <w:szCs w:val="21"/>
                <w:lang w:val="en-US" w:eastAsia="zh-CN" w:bidi="ar-SA"/>
              </w:rPr>
              <w:t>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二</w:t>
            </w:r>
          </w:p>
        </w:tc>
        <w:tc>
          <w:tcPr>
            <w:tcW w:w="3547" w:type="pct"/>
            <w:gridSpan w:val="5"/>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TPO聚烯烃防水卷材生产线</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w:t>
            </w:r>
          </w:p>
        </w:tc>
        <w:tc>
          <w:tcPr>
            <w:tcW w:w="321" w:type="pct"/>
            <w:vMerge w:val="restar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其中包括</w:t>
            </w: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混料系统</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6套</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2</w:t>
            </w:r>
            <w:r>
              <w:rPr>
                <w:rFonts w:ascii="Times New Roman" w:hAnsi="Times New Roman" w:eastAsia="宋体" w:cs="Times New Roman"/>
                <w:spacing w:val="6"/>
                <w:kern w:val="0"/>
                <w:sz w:val="21"/>
                <w:szCs w:val="21"/>
                <w:lang w:val="en-US" w:eastAsia="zh-CN" w:bidi="ar-SA"/>
              </w:rPr>
              <w:t>套</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w:t>
            </w:r>
            <w:r>
              <w:rPr>
                <w:rFonts w:hint="eastAsia" w:ascii="Times New Roman" w:hAnsi="Times New Roman" w:eastAsia="宋体" w:cs="Times New Roman"/>
                <w:spacing w:val="6"/>
                <w:kern w:val="0"/>
                <w:sz w:val="21"/>
                <w:szCs w:val="21"/>
                <w:lang w:val="en-US" w:eastAsia="zh-CN" w:bidi="ar-SA"/>
              </w:rPr>
              <w:t>4</w:t>
            </w:r>
            <w:r>
              <w:rPr>
                <w:rFonts w:ascii="Times New Roman" w:hAnsi="Times New Roman" w:eastAsia="宋体" w:cs="Times New Roman"/>
                <w:spacing w:val="6"/>
                <w:kern w:val="0"/>
                <w:sz w:val="21"/>
                <w:szCs w:val="21"/>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spacing w:line="320" w:lineRule="exact"/>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2</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增强网放卷系统</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6套</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2</w:t>
            </w:r>
            <w:r>
              <w:rPr>
                <w:rFonts w:ascii="Times New Roman" w:hAnsi="Times New Roman" w:eastAsia="宋体" w:cs="Times New Roman"/>
                <w:spacing w:val="6"/>
                <w:kern w:val="0"/>
                <w:sz w:val="21"/>
                <w:szCs w:val="21"/>
                <w:lang w:val="en-US" w:eastAsia="zh-CN" w:bidi="ar-SA"/>
              </w:rPr>
              <w:t>套</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w:t>
            </w:r>
            <w:r>
              <w:rPr>
                <w:rFonts w:hint="eastAsia" w:ascii="Times New Roman" w:hAnsi="Times New Roman" w:eastAsia="宋体" w:cs="Times New Roman"/>
                <w:spacing w:val="6"/>
                <w:kern w:val="0"/>
                <w:sz w:val="21"/>
                <w:szCs w:val="21"/>
                <w:lang w:val="en-US" w:eastAsia="zh-CN" w:bidi="ar-SA"/>
              </w:rPr>
              <w:t>4</w:t>
            </w:r>
            <w:r>
              <w:rPr>
                <w:rFonts w:ascii="Times New Roman" w:hAnsi="Times New Roman" w:eastAsia="宋体" w:cs="Times New Roman"/>
                <w:spacing w:val="6"/>
                <w:kern w:val="0"/>
                <w:sz w:val="21"/>
                <w:szCs w:val="21"/>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压延机</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6套</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2</w:t>
            </w:r>
            <w:r>
              <w:rPr>
                <w:rFonts w:ascii="Times New Roman" w:hAnsi="Times New Roman" w:eastAsia="宋体" w:cs="Times New Roman"/>
                <w:spacing w:val="6"/>
                <w:kern w:val="0"/>
                <w:sz w:val="21"/>
                <w:szCs w:val="21"/>
                <w:lang w:val="en-US" w:eastAsia="zh-CN" w:bidi="ar-SA"/>
              </w:rPr>
              <w:t>套</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w:t>
            </w:r>
            <w:r>
              <w:rPr>
                <w:rFonts w:hint="eastAsia" w:ascii="Times New Roman" w:hAnsi="Times New Roman" w:eastAsia="宋体" w:cs="Times New Roman"/>
                <w:spacing w:val="6"/>
                <w:kern w:val="0"/>
                <w:sz w:val="21"/>
                <w:szCs w:val="21"/>
                <w:lang w:val="en-US" w:eastAsia="zh-CN" w:bidi="ar-SA"/>
              </w:rPr>
              <w:t>4</w:t>
            </w:r>
            <w:r>
              <w:rPr>
                <w:rFonts w:ascii="Times New Roman" w:hAnsi="Times New Roman" w:eastAsia="宋体" w:cs="Times New Roman"/>
                <w:spacing w:val="6"/>
                <w:kern w:val="0"/>
                <w:sz w:val="21"/>
                <w:szCs w:val="21"/>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4</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模具</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6套</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2</w:t>
            </w:r>
            <w:r>
              <w:rPr>
                <w:rFonts w:ascii="Times New Roman" w:hAnsi="Times New Roman" w:eastAsia="宋体" w:cs="Times New Roman"/>
                <w:spacing w:val="6"/>
                <w:kern w:val="0"/>
                <w:sz w:val="21"/>
                <w:szCs w:val="21"/>
                <w:lang w:val="en-US" w:eastAsia="zh-CN" w:bidi="ar-SA"/>
              </w:rPr>
              <w:t>套</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w:t>
            </w:r>
            <w:r>
              <w:rPr>
                <w:rFonts w:hint="eastAsia" w:ascii="Times New Roman" w:hAnsi="Times New Roman" w:eastAsia="宋体" w:cs="Times New Roman"/>
                <w:spacing w:val="6"/>
                <w:kern w:val="0"/>
                <w:sz w:val="21"/>
                <w:szCs w:val="21"/>
                <w:lang w:val="en-US" w:eastAsia="zh-CN" w:bidi="ar-SA"/>
              </w:rPr>
              <w:t>4</w:t>
            </w:r>
            <w:r>
              <w:rPr>
                <w:rFonts w:ascii="Times New Roman" w:hAnsi="Times New Roman" w:eastAsia="宋体" w:cs="Times New Roman"/>
                <w:spacing w:val="6"/>
                <w:kern w:val="0"/>
                <w:sz w:val="21"/>
                <w:szCs w:val="21"/>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5</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双螺杆挤出机</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9套</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3</w:t>
            </w:r>
            <w:r>
              <w:rPr>
                <w:rFonts w:ascii="Times New Roman" w:hAnsi="Times New Roman" w:eastAsia="宋体" w:cs="Times New Roman"/>
                <w:spacing w:val="6"/>
                <w:kern w:val="0"/>
                <w:sz w:val="21"/>
                <w:szCs w:val="21"/>
                <w:lang w:val="en-US" w:eastAsia="zh-CN" w:bidi="ar-SA"/>
              </w:rPr>
              <w:t>套</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w:t>
            </w:r>
            <w:r>
              <w:rPr>
                <w:rFonts w:hint="eastAsia" w:ascii="Times New Roman" w:hAnsi="Times New Roman" w:eastAsia="宋体" w:cs="Times New Roman"/>
                <w:spacing w:val="6"/>
                <w:kern w:val="0"/>
                <w:sz w:val="21"/>
                <w:szCs w:val="21"/>
                <w:lang w:val="en-US" w:eastAsia="zh-CN" w:bidi="ar-SA"/>
              </w:rPr>
              <w:t>6</w:t>
            </w:r>
            <w:r>
              <w:rPr>
                <w:rFonts w:ascii="Times New Roman" w:hAnsi="Times New Roman" w:eastAsia="宋体" w:cs="Times New Roman"/>
                <w:spacing w:val="6"/>
                <w:kern w:val="0"/>
                <w:sz w:val="21"/>
                <w:szCs w:val="21"/>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6</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输送和冷却辊组</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1</w:t>
            </w:r>
            <w:r>
              <w:rPr>
                <w:rFonts w:ascii="Times New Roman" w:hAnsi="Times New Roman" w:eastAsia="宋体" w:cs="Times New Roman"/>
                <w:spacing w:val="6"/>
                <w:kern w:val="0"/>
                <w:sz w:val="21"/>
                <w:szCs w:val="21"/>
                <w:lang w:val="en-US" w:eastAsia="zh-CN" w:bidi="ar-SA"/>
              </w:rPr>
              <w:t>套</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w:t>
            </w:r>
            <w:r>
              <w:rPr>
                <w:rFonts w:hint="eastAsia" w:ascii="Times New Roman" w:hAnsi="Times New Roman" w:eastAsia="宋体" w:cs="Times New Roman"/>
                <w:spacing w:val="6"/>
                <w:kern w:val="0"/>
                <w:sz w:val="21"/>
                <w:szCs w:val="21"/>
                <w:lang w:val="en-US" w:eastAsia="zh-CN" w:bidi="ar-SA"/>
              </w:rPr>
              <w:t>2</w:t>
            </w:r>
            <w:r>
              <w:rPr>
                <w:rFonts w:ascii="Times New Roman" w:hAnsi="Times New Roman" w:eastAsia="宋体" w:cs="Times New Roman"/>
                <w:spacing w:val="6"/>
                <w:kern w:val="0"/>
                <w:sz w:val="21"/>
                <w:szCs w:val="21"/>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7</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重力强制加料单元</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1</w:t>
            </w:r>
            <w:r>
              <w:rPr>
                <w:rFonts w:ascii="Times New Roman" w:hAnsi="Times New Roman" w:eastAsia="宋体" w:cs="Times New Roman"/>
                <w:spacing w:val="6"/>
                <w:kern w:val="0"/>
                <w:sz w:val="21"/>
                <w:szCs w:val="21"/>
                <w:lang w:val="en-US" w:eastAsia="zh-CN" w:bidi="ar-SA"/>
              </w:rPr>
              <w:t>套</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w:t>
            </w:r>
            <w:r>
              <w:rPr>
                <w:rFonts w:hint="eastAsia" w:ascii="Times New Roman" w:hAnsi="Times New Roman" w:eastAsia="宋体" w:cs="Times New Roman"/>
                <w:spacing w:val="6"/>
                <w:kern w:val="0"/>
                <w:sz w:val="21"/>
                <w:szCs w:val="21"/>
                <w:lang w:val="en-US" w:eastAsia="zh-CN" w:bidi="ar-SA"/>
              </w:rPr>
              <w:t>2</w:t>
            </w:r>
            <w:r>
              <w:rPr>
                <w:rFonts w:ascii="Times New Roman" w:hAnsi="Times New Roman" w:eastAsia="宋体" w:cs="Times New Roman"/>
                <w:spacing w:val="6"/>
                <w:kern w:val="0"/>
                <w:sz w:val="21"/>
                <w:szCs w:val="21"/>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8</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螺旋喂料器</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12套</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4</w:t>
            </w:r>
            <w:r>
              <w:rPr>
                <w:rFonts w:ascii="Times New Roman" w:hAnsi="Times New Roman" w:eastAsia="宋体" w:cs="Times New Roman"/>
                <w:spacing w:val="6"/>
                <w:kern w:val="0"/>
                <w:sz w:val="21"/>
                <w:szCs w:val="21"/>
                <w:lang w:val="en-US" w:eastAsia="zh-CN" w:bidi="ar-SA"/>
              </w:rPr>
              <w:t>套</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w:t>
            </w:r>
            <w:r>
              <w:rPr>
                <w:rFonts w:hint="eastAsia" w:ascii="Times New Roman" w:hAnsi="Times New Roman" w:eastAsia="宋体" w:cs="Times New Roman"/>
                <w:spacing w:val="6"/>
                <w:kern w:val="0"/>
                <w:sz w:val="21"/>
                <w:szCs w:val="21"/>
                <w:lang w:val="en-US" w:eastAsia="zh-CN" w:bidi="ar-SA"/>
              </w:rPr>
              <w:t>8</w:t>
            </w:r>
            <w:r>
              <w:rPr>
                <w:rFonts w:ascii="Times New Roman" w:hAnsi="Times New Roman" w:eastAsia="宋体" w:cs="Times New Roman"/>
                <w:spacing w:val="6"/>
                <w:kern w:val="0"/>
                <w:sz w:val="21"/>
                <w:szCs w:val="21"/>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9</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牵引装置</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6套</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2</w:t>
            </w:r>
            <w:r>
              <w:rPr>
                <w:rFonts w:ascii="Times New Roman" w:hAnsi="Times New Roman" w:eastAsia="宋体" w:cs="Times New Roman"/>
                <w:spacing w:val="6"/>
                <w:kern w:val="0"/>
                <w:sz w:val="21"/>
                <w:szCs w:val="21"/>
                <w:lang w:val="en-US" w:eastAsia="zh-CN" w:bidi="ar-SA"/>
              </w:rPr>
              <w:t>套</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w:t>
            </w:r>
            <w:r>
              <w:rPr>
                <w:rFonts w:hint="eastAsia" w:ascii="Times New Roman" w:hAnsi="Times New Roman" w:eastAsia="宋体" w:cs="Times New Roman"/>
                <w:spacing w:val="6"/>
                <w:kern w:val="0"/>
                <w:sz w:val="21"/>
                <w:szCs w:val="21"/>
                <w:lang w:val="en-US" w:eastAsia="zh-CN" w:bidi="ar-SA"/>
              </w:rPr>
              <w:t>4</w:t>
            </w:r>
            <w:r>
              <w:rPr>
                <w:rFonts w:ascii="Times New Roman" w:hAnsi="Times New Roman" w:eastAsia="宋体" w:cs="Times New Roman"/>
                <w:spacing w:val="6"/>
                <w:kern w:val="0"/>
                <w:sz w:val="21"/>
                <w:szCs w:val="21"/>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10</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收卷装置</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1</w:t>
            </w:r>
            <w:r>
              <w:rPr>
                <w:rFonts w:ascii="Times New Roman" w:hAnsi="Times New Roman" w:eastAsia="宋体" w:cs="Times New Roman"/>
                <w:spacing w:val="6"/>
                <w:kern w:val="0"/>
                <w:sz w:val="21"/>
                <w:szCs w:val="21"/>
                <w:lang w:val="en-US" w:eastAsia="zh-CN" w:bidi="ar-SA"/>
              </w:rPr>
              <w:t>套</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w:t>
            </w:r>
            <w:r>
              <w:rPr>
                <w:rFonts w:hint="eastAsia" w:ascii="Times New Roman" w:hAnsi="Times New Roman" w:eastAsia="宋体" w:cs="Times New Roman"/>
                <w:spacing w:val="6"/>
                <w:kern w:val="0"/>
                <w:sz w:val="21"/>
                <w:szCs w:val="21"/>
                <w:lang w:val="en-US" w:eastAsia="zh-CN" w:bidi="ar-SA"/>
              </w:rPr>
              <w:t>2</w:t>
            </w:r>
            <w:r>
              <w:rPr>
                <w:rFonts w:ascii="Times New Roman" w:hAnsi="Times New Roman" w:eastAsia="宋体" w:cs="Times New Roman"/>
                <w:spacing w:val="6"/>
                <w:kern w:val="0"/>
                <w:sz w:val="21"/>
                <w:szCs w:val="21"/>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11</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空压机</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2套</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与环评相比少</w:t>
            </w:r>
            <w:r>
              <w:rPr>
                <w:rFonts w:hint="eastAsia" w:ascii="Times New Roman" w:hAnsi="Times New Roman" w:eastAsia="宋体" w:cs="Times New Roman"/>
                <w:spacing w:val="6"/>
                <w:kern w:val="0"/>
                <w:sz w:val="21"/>
                <w:szCs w:val="21"/>
                <w:lang w:val="en-US" w:eastAsia="zh-CN" w:bidi="ar-SA"/>
              </w:rPr>
              <w:t>1</w:t>
            </w:r>
            <w:r>
              <w:rPr>
                <w:rFonts w:ascii="Times New Roman" w:hAnsi="Times New Roman" w:eastAsia="宋体" w:cs="Times New Roman"/>
                <w:spacing w:val="6"/>
                <w:kern w:val="0"/>
                <w:sz w:val="21"/>
                <w:szCs w:val="21"/>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三</w:t>
            </w:r>
          </w:p>
        </w:tc>
        <w:tc>
          <w:tcPr>
            <w:tcW w:w="3547" w:type="pct"/>
            <w:gridSpan w:val="5"/>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3条MBP-P高分子自粘胶膜防水生产线</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w:t>
            </w:r>
          </w:p>
        </w:tc>
        <w:tc>
          <w:tcPr>
            <w:tcW w:w="321" w:type="pct"/>
            <w:vMerge w:val="restar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其中</w:t>
            </w: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放卷系统</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r>
              <w:rPr>
                <w:rFonts w:hint="eastAsia" w:ascii="Times New Roman" w:hAnsi="Times New Roman" w:eastAsia="宋体" w:cs="Times New Roman"/>
                <w:spacing w:val="6"/>
                <w:kern w:val="0"/>
                <w:sz w:val="21"/>
                <w:szCs w:val="21"/>
                <w:lang w:val="en-US" w:eastAsia="zh-CN" w:bidi="ar-SA"/>
              </w:rPr>
              <w:t>（1套为2台）</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2</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溶胶系统</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r>
              <w:rPr>
                <w:rFonts w:hint="eastAsia" w:ascii="Times New Roman" w:hAnsi="Times New Roman" w:eastAsia="宋体" w:cs="Times New Roman"/>
                <w:spacing w:val="6"/>
                <w:kern w:val="0"/>
                <w:sz w:val="21"/>
                <w:szCs w:val="21"/>
                <w:lang w:val="en-US" w:eastAsia="zh-CN" w:bidi="ar-SA"/>
              </w:rPr>
              <w:t>（1套为2台）</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涂覆系统</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r>
              <w:rPr>
                <w:rFonts w:hint="eastAsia" w:ascii="Times New Roman" w:hAnsi="Times New Roman" w:eastAsia="宋体" w:cs="Times New Roman"/>
                <w:spacing w:val="6"/>
                <w:kern w:val="0"/>
                <w:sz w:val="21"/>
                <w:szCs w:val="21"/>
                <w:lang w:val="en-US" w:eastAsia="zh-CN" w:bidi="ar-SA"/>
              </w:rPr>
              <w:t>（1套为2台）</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4</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撒砂系统</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p>
        </w:tc>
        <w:tc>
          <w:tcPr>
            <w:tcW w:w="752"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r>
              <w:rPr>
                <w:rFonts w:hint="eastAsia" w:ascii="Times New Roman" w:hAnsi="Times New Roman" w:eastAsia="宋体" w:cs="Times New Roman"/>
                <w:spacing w:val="6"/>
                <w:kern w:val="0"/>
                <w:sz w:val="21"/>
                <w:szCs w:val="21"/>
                <w:lang w:val="en-US" w:eastAsia="zh-CN" w:bidi="ar-SA"/>
              </w:rPr>
              <w:t>（1套为2台）</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5</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辊压系统</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p>
        </w:tc>
        <w:tc>
          <w:tcPr>
            <w:tcW w:w="752"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r>
              <w:rPr>
                <w:rFonts w:hint="eastAsia" w:ascii="Times New Roman" w:hAnsi="Times New Roman" w:eastAsia="宋体" w:cs="Times New Roman"/>
                <w:spacing w:val="6"/>
                <w:kern w:val="0"/>
                <w:sz w:val="21"/>
                <w:szCs w:val="21"/>
                <w:lang w:val="en-US" w:eastAsia="zh-CN" w:bidi="ar-SA"/>
              </w:rPr>
              <w:t>（1套为2台）</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6</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收卷系统</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p>
        </w:tc>
        <w:tc>
          <w:tcPr>
            <w:tcW w:w="752"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7</w:t>
            </w:r>
          </w:p>
        </w:tc>
        <w:tc>
          <w:tcPr>
            <w:tcW w:w="321" w:type="pct"/>
            <w:vMerge w:val="continue"/>
            <w:vAlign w:val="center"/>
          </w:tcPr>
          <w:p>
            <w:pPr>
              <w:jc w:val="center"/>
              <w:rPr>
                <w:rFonts w:ascii="Times New Roman" w:hAnsi="Times New Roman" w:eastAsia="宋体" w:cs="Times New Roman"/>
                <w:spacing w:val="6"/>
                <w:kern w:val="0"/>
                <w:sz w:val="21"/>
                <w:szCs w:val="21"/>
                <w:lang w:val="en-US" w:eastAsia="zh-CN" w:bidi="ar-SA"/>
              </w:rPr>
            </w:pPr>
          </w:p>
        </w:tc>
        <w:tc>
          <w:tcPr>
            <w:tcW w:w="1127"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空压机</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w:t>
            </w:r>
          </w:p>
        </w:tc>
        <w:tc>
          <w:tcPr>
            <w:tcW w:w="816"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3套</w:t>
            </w:r>
          </w:p>
        </w:tc>
        <w:tc>
          <w:tcPr>
            <w:tcW w:w="752"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2套</w:t>
            </w:r>
          </w:p>
        </w:tc>
        <w:tc>
          <w:tcPr>
            <w:tcW w:w="796" w:type="pct"/>
            <w:vAlign w:val="center"/>
          </w:tcPr>
          <w:p>
            <w:pPr>
              <w:jc w:val="center"/>
              <w:rPr>
                <w:rFonts w:hint="default"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与环评相比少一套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公辅设备</w:t>
            </w: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w:t>
            </w:r>
          </w:p>
        </w:tc>
        <w:tc>
          <w:tcPr>
            <w:tcW w:w="1448" w:type="pct"/>
            <w:gridSpan w:val="2"/>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冷却塔</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100 m3/d</w:t>
            </w:r>
          </w:p>
        </w:tc>
        <w:tc>
          <w:tcPr>
            <w:tcW w:w="816" w:type="pct"/>
            <w:vAlign w:val="center"/>
          </w:tcPr>
          <w:p>
            <w:pPr>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2台</w:t>
            </w:r>
          </w:p>
        </w:tc>
        <w:tc>
          <w:tcPr>
            <w:tcW w:w="752" w:type="pct"/>
            <w:vAlign w:val="center"/>
          </w:tcPr>
          <w:p>
            <w:pPr>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2台</w:t>
            </w:r>
          </w:p>
        </w:tc>
        <w:tc>
          <w:tcPr>
            <w:tcW w:w="796" w:type="pct"/>
            <w:vAlign w:val="center"/>
          </w:tcPr>
          <w:p>
            <w:pPr>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restar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储运设备</w:t>
            </w: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w:t>
            </w:r>
          </w:p>
        </w:tc>
        <w:tc>
          <w:tcPr>
            <w:tcW w:w="1448" w:type="pct"/>
            <w:gridSpan w:val="2"/>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PVC储罐</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100m3</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8个</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2个</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与环评相比少6个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2</w:t>
            </w:r>
          </w:p>
        </w:tc>
        <w:tc>
          <w:tcPr>
            <w:tcW w:w="1448" w:type="pct"/>
            <w:gridSpan w:val="2"/>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PVC碳酸钙储罐</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100m3</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8个</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2个</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与环评相比少6个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3</w:t>
            </w:r>
          </w:p>
        </w:tc>
        <w:tc>
          <w:tcPr>
            <w:tcW w:w="1448" w:type="pct"/>
            <w:gridSpan w:val="2"/>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TPO碳酸钙储罐</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130 m3</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4个</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2个</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与环评相比少2个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4</w:t>
            </w:r>
          </w:p>
        </w:tc>
        <w:tc>
          <w:tcPr>
            <w:tcW w:w="1448" w:type="pct"/>
            <w:gridSpan w:val="2"/>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TPO树脂储罐</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130m3</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2个</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1个</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与环评相比少1个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5</w:t>
            </w:r>
          </w:p>
        </w:tc>
        <w:tc>
          <w:tcPr>
            <w:tcW w:w="1448" w:type="pct"/>
            <w:gridSpan w:val="2"/>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TPO树脂储罐</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100m3</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2个</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1个</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与环评相比少1个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5" w:type="pct"/>
            <w:vMerge w:val="continue"/>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p>
        </w:tc>
        <w:tc>
          <w:tcPr>
            <w:tcW w:w="331" w:type="pct"/>
            <w:vAlign w:val="center"/>
          </w:tcPr>
          <w:p>
            <w:pPr>
              <w:tabs>
                <w:tab w:val="left" w:pos="1980"/>
              </w:tabs>
              <w:spacing w:line="312" w:lineRule="auto"/>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6</w:t>
            </w:r>
          </w:p>
        </w:tc>
        <w:tc>
          <w:tcPr>
            <w:tcW w:w="1448" w:type="pct"/>
            <w:gridSpan w:val="2"/>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TPO树脂储罐</w:t>
            </w:r>
          </w:p>
        </w:tc>
        <w:tc>
          <w:tcPr>
            <w:tcW w:w="531"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80m3</w:t>
            </w:r>
          </w:p>
        </w:tc>
        <w:tc>
          <w:tcPr>
            <w:tcW w:w="816" w:type="pct"/>
            <w:vAlign w:val="center"/>
          </w:tcPr>
          <w:p>
            <w:pPr>
              <w:pStyle w:val="16"/>
              <w:rPr>
                <w:rFonts w:ascii="Times New Roman" w:hAnsi="Times New Roman" w:eastAsia="宋体" w:cs="Times New Roman"/>
                <w:spacing w:val="6"/>
                <w:kern w:val="0"/>
                <w:sz w:val="21"/>
                <w:szCs w:val="21"/>
                <w:lang w:val="en-US" w:eastAsia="zh-CN" w:bidi="ar-SA"/>
              </w:rPr>
            </w:pPr>
            <w:r>
              <w:rPr>
                <w:rFonts w:ascii="Times New Roman" w:hAnsi="Times New Roman" w:eastAsia="宋体" w:cs="Times New Roman"/>
                <w:spacing w:val="6"/>
                <w:kern w:val="0"/>
                <w:sz w:val="21"/>
                <w:szCs w:val="21"/>
                <w:lang w:val="en-US" w:eastAsia="zh-CN" w:bidi="ar-SA"/>
              </w:rPr>
              <w:t>2个</w:t>
            </w:r>
          </w:p>
        </w:tc>
        <w:tc>
          <w:tcPr>
            <w:tcW w:w="752" w:type="pct"/>
            <w:vAlign w:val="center"/>
          </w:tcPr>
          <w:p>
            <w:pPr>
              <w:pStyle w:val="16"/>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1个</w:t>
            </w:r>
          </w:p>
        </w:tc>
        <w:tc>
          <w:tcPr>
            <w:tcW w:w="796" w:type="pct"/>
            <w:vAlign w:val="center"/>
          </w:tcPr>
          <w:p>
            <w:pPr>
              <w:spacing w:line="320" w:lineRule="exact"/>
              <w:jc w:val="center"/>
              <w:rPr>
                <w:rFonts w:ascii="Times New Roman" w:hAnsi="Times New Roman" w:eastAsia="宋体" w:cs="Times New Roman"/>
                <w:spacing w:val="6"/>
                <w:kern w:val="0"/>
                <w:sz w:val="21"/>
                <w:szCs w:val="21"/>
                <w:lang w:val="en-US" w:eastAsia="zh-CN" w:bidi="ar-SA"/>
              </w:rPr>
            </w:pPr>
            <w:r>
              <w:rPr>
                <w:rFonts w:hint="eastAsia" w:ascii="Times New Roman" w:hAnsi="Times New Roman" w:eastAsia="宋体" w:cs="Times New Roman"/>
                <w:spacing w:val="6"/>
                <w:kern w:val="0"/>
                <w:sz w:val="21"/>
                <w:szCs w:val="21"/>
                <w:lang w:val="en-US" w:eastAsia="zh-CN" w:bidi="ar-SA"/>
              </w:rPr>
              <w:t>与环评相比少1个</w:t>
            </w:r>
          </w:p>
        </w:tc>
      </w:tr>
    </w:tbl>
    <w:p>
      <w:pPr>
        <w:spacing w:before="120" w:line="360" w:lineRule="auto"/>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表3-3   本项目主要原辅材料名称及数量</w:t>
      </w:r>
    </w:p>
    <w:tbl>
      <w:tblPr>
        <w:tblStyle w:val="27"/>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
        <w:gridCol w:w="878"/>
        <w:gridCol w:w="1239"/>
        <w:gridCol w:w="2605"/>
        <w:gridCol w:w="1079"/>
        <w:gridCol w:w="1108"/>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81" w:type="pct"/>
            <w:vMerge w:val="restart"/>
            <w:vAlign w:val="center"/>
          </w:tcPr>
          <w:p>
            <w:pPr>
              <w:rPr>
                <w:rFonts w:hint="default" w:ascii="Times New Roman" w:hAnsi="Times New Roman" w:eastAsia="宋体" w:cs="Times New Roman"/>
                <w:szCs w:val="21"/>
              </w:rPr>
            </w:pPr>
            <w:r>
              <w:rPr>
                <w:rFonts w:hint="default" w:ascii="Times New Roman" w:hAnsi="Times New Roman" w:eastAsia="宋体" w:cs="Times New Roman"/>
                <w:szCs w:val="21"/>
              </w:rPr>
              <w:t>序号</w:t>
            </w:r>
          </w:p>
        </w:tc>
        <w:tc>
          <w:tcPr>
            <w:tcW w:w="515" w:type="pct"/>
            <w:vMerge w:val="restar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生产线名称</w:t>
            </w:r>
          </w:p>
        </w:tc>
        <w:tc>
          <w:tcPr>
            <w:tcW w:w="727" w:type="pct"/>
            <w:vMerge w:val="restar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名称</w:t>
            </w:r>
          </w:p>
        </w:tc>
        <w:tc>
          <w:tcPr>
            <w:tcW w:w="1528" w:type="pct"/>
            <w:vMerge w:val="restar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主要组分、规格、指标</w:t>
            </w:r>
          </w:p>
        </w:tc>
        <w:tc>
          <w:tcPr>
            <w:tcW w:w="1283" w:type="pct"/>
            <w:gridSpan w:val="2"/>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数量</w:t>
            </w:r>
          </w:p>
        </w:tc>
        <w:tc>
          <w:tcPr>
            <w:tcW w:w="663" w:type="pct"/>
            <w:vMerge w:val="restar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81" w:type="pct"/>
            <w:vMerge w:val="continue"/>
            <w:vAlign w:val="center"/>
          </w:tcPr>
          <w:p>
            <w:pPr>
              <w:jc w:val="center"/>
              <w:rPr>
                <w:rFonts w:hint="default" w:ascii="Times New Roman" w:hAnsi="Times New Roman" w:eastAsia="宋体" w:cs="Times New Roman"/>
              </w:rPr>
            </w:pPr>
          </w:p>
        </w:tc>
        <w:tc>
          <w:tcPr>
            <w:tcW w:w="515" w:type="pct"/>
            <w:vMerge w:val="continue"/>
            <w:vAlign w:val="center"/>
          </w:tcPr>
          <w:p>
            <w:pPr>
              <w:jc w:val="center"/>
              <w:rPr>
                <w:rFonts w:hint="default" w:ascii="Times New Roman" w:hAnsi="Times New Roman" w:eastAsia="宋体" w:cs="Times New Roman"/>
              </w:rPr>
            </w:pPr>
          </w:p>
        </w:tc>
        <w:tc>
          <w:tcPr>
            <w:tcW w:w="727" w:type="pct"/>
            <w:vMerge w:val="continue"/>
            <w:vAlign w:val="center"/>
          </w:tcPr>
          <w:p>
            <w:pPr>
              <w:jc w:val="center"/>
              <w:rPr>
                <w:rFonts w:hint="default" w:ascii="Times New Roman" w:hAnsi="Times New Roman" w:eastAsia="宋体" w:cs="Times New Roman"/>
              </w:rPr>
            </w:pPr>
          </w:p>
        </w:tc>
        <w:tc>
          <w:tcPr>
            <w:tcW w:w="1528" w:type="pct"/>
            <w:vMerge w:val="continue"/>
            <w:vAlign w:val="center"/>
          </w:tcPr>
          <w:p>
            <w:pPr>
              <w:jc w:val="center"/>
              <w:rPr>
                <w:rFonts w:hint="default" w:ascii="Times New Roman" w:hAnsi="Times New Roman" w:eastAsia="宋体" w:cs="Times New Roman"/>
              </w:rPr>
            </w:pPr>
          </w:p>
        </w:tc>
        <w:tc>
          <w:tcPr>
            <w:tcW w:w="633" w:type="pct"/>
            <w:vAlign w:val="center"/>
          </w:tcPr>
          <w:p>
            <w:pPr>
              <w:jc w:val="center"/>
              <w:rPr>
                <w:rFonts w:hint="eastAsia" w:ascii="Times New Roman" w:hAnsi="Times New Roman" w:eastAsia="宋体" w:cs="Times New Roman"/>
                <w:lang w:val="en-US" w:eastAsia="zh-CN"/>
              </w:rPr>
            </w:pPr>
            <w:r>
              <w:rPr>
                <w:rFonts w:hint="default" w:ascii="Times New Roman" w:hAnsi="Times New Roman" w:eastAsia="宋体" w:cs="Times New Roman"/>
              </w:rPr>
              <w:t>环评设计</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t/a</w:t>
            </w:r>
            <w:r>
              <w:rPr>
                <w:rFonts w:hint="eastAsia" w:ascii="Times New Roman" w:hAnsi="Times New Roman" w:eastAsia="宋体" w:cs="Times New Roman"/>
                <w:lang w:eastAsia="zh-CN"/>
              </w:rPr>
              <w:t>）</w:t>
            </w:r>
          </w:p>
        </w:tc>
        <w:tc>
          <w:tcPr>
            <w:tcW w:w="650" w:type="pct"/>
            <w:vAlign w:val="center"/>
          </w:tcPr>
          <w:p>
            <w:pPr>
              <w:jc w:val="center"/>
              <w:rPr>
                <w:rFonts w:hint="default" w:ascii="Times New Roman" w:hAnsi="Times New Roman" w:eastAsia="宋体" w:cs="Times New Roman"/>
              </w:rPr>
            </w:pPr>
            <w:r>
              <w:rPr>
                <w:rFonts w:hint="default" w:ascii="Times New Roman" w:hAnsi="Times New Roman" w:eastAsia="宋体" w:cs="Times New Roman"/>
                <w:highlight w:val="none"/>
              </w:rPr>
              <w:t>实际建设</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t/a</w:t>
            </w:r>
            <w:r>
              <w:rPr>
                <w:rFonts w:hint="eastAsia" w:ascii="Times New Roman" w:hAnsi="Times New Roman" w:eastAsia="宋体" w:cs="Times New Roman"/>
                <w:lang w:eastAsia="zh-CN"/>
              </w:rPr>
              <w:t>）</w:t>
            </w:r>
          </w:p>
        </w:tc>
        <w:tc>
          <w:tcPr>
            <w:tcW w:w="663" w:type="pct"/>
            <w:vMerge w:val="continue"/>
            <w:vAlign w:val="center"/>
          </w:tcPr>
          <w:p>
            <w:pPr>
              <w:jc w:val="center"/>
              <w:rPr>
                <w:rFonts w:hint="default"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p>
        </w:tc>
        <w:tc>
          <w:tcPr>
            <w:tcW w:w="515" w:type="pct"/>
            <w:vMerge w:val="restar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高分子自粘胶膜防水卷材生产线</w:t>
            </w: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高密度聚乙烯树脂</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颗粒，HDPE</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26250</w:t>
            </w:r>
          </w:p>
        </w:tc>
        <w:tc>
          <w:tcPr>
            <w:tcW w:w="650" w:type="pct"/>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kern w:val="2"/>
                <w:sz w:val="21"/>
                <w:szCs w:val="21"/>
                <w:u w:val="none"/>
                <w:lang w:val="en-US" w:eastAsia="zh-CN" w:bidi="ar-SA"/>
              </w:rPr>
            </w:pPr>
            <w:r>
              <w:rPr>
                <w:rFonts w:hint="default" w:ascii="Times New Roman" w:hAnsi="Times New Roman" w:eastAsia="等线" w:cs="Times New Roman"/>
                <w:i w:val="0"/>
                <w:iCs w:val="0"/>
                <w:color w:val="000000"/>
                <w:kern w:val="0"/>
                <w:sz w:val="21"/>
                <w:szCs w:val="21"/>
                <w:u w:val="none"/>
                <w:lang w:val="en-US" w:eastAsia="zh-CN" w:bidi="ar"/>
              </w:rPr>
              <w:t>29400</w:t>
            </w:r>
          </w:p>
        </w:tc>
        <w:tc>
          <w:tcPr>
            <w:tcW w:w="663"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2</w:t>
            </w:r>
          </w:p>
        </w:tc>
        <w:tc>
          <w:tcPr>
            <w:tcW w:w="515" w:type="pct"/>
            <w:vMerge w:val="continue"/>
          </w:tcPr>
          <w:p>
            <w:pPr>
              <w:jc w:val="center"/>
              <w:rPr>
                <w:rFonts w:hint="default" w:ascii="Times New Roman" w:hAnsi="Times New Roman" w:eastAsia="宋体" w:cs="Times New Roman"/>
                <w:szCs w:val="21"/>
              </w:rPr>
            </w:pP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热熔胶</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树脂热熔胶</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10500</w:t>
            </w:r>
          </w:p>
        </w:tc>
        <w:tc>
          <w:tcPr>
            <w:tcW w:w="650"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9000</w:t>
            </w:r>
          </w:p>
        </w:tc>
        <w:tc>
          <w:tcPr>
            <w:tcW w:w="663" w:type="pct"/>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3</w:t>
            </w:r>
          </w:p>
        </w:tc>
        <w:tc>
          <w:tcPr>
            <w:tcW w:w="515" w:type="pct"/>
            <w:vMerge w:val="continue"/>
          </w:tcPr>
          <w:p>
            <w:pPr>
              <w:jc w:val="center"/>
              <w:rPr>
                <w:rFonts w:hint="default" w:ascii="Times New Roman" w:hAnsi="Times New Roman" w:eastAsia="宋体" w:cs="Times New Roman"/>
                <w:szCs w:val="21"/>
              </w:rPr>
            </w:pP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砂</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直径为0.15-0.18</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"https://www.baidu.com/s?wd=%E6%AF%AB%E7%B1%B3&amp;tn=SE_PcZhidaonwhc_ngpagmjz&amp;rsv_dl=gh_pc_zhidao" \t "_blank" </w:instrText>
            </w:r>
            <w:r>
              <w:rPr>
                <w:rFonts w:hint="default" w:ascii="Times New Roman" w:hAnsi="Times New Roman" w:eastAsia="宋体" w:cs="Times New Roman"/>
              </w:rPr>
              <w:fldChar w:fldCharType="separate"/>
            </w:r>
            <w:r>
              <w:rPr>
                <w:rFonts w:hint="default" w:ascii="Times New Roman" w:hAnsi="Times New Roman" w:eastAsia="宋体" w:cs="Times New Roman"/>
                <w:szCs w:val="21"/>
              </w:rPr>
              <w:t>毫米</w:t>
            </w:r>
            <w:r>
              <w:rPr>
                <w:rFonts w:hint="default" w:ascii="Times New Roman" w:hAnsi="Times New Roman" w:eastAsia="宋体" w:cs="Times New Roman"/>
                <w:szCs w:val="21"/>
              </w:rPr>
              <w:fldChar w:fldCharType="end"/>
            </w:r>
            <w:r>
              <w:rPr>
                <w:rFonts w:hint="default" w:ascii="Times New Roman" w:hAnsi="Times New Roman" w:eastAsia="宋体" w:cs="Times New Roman"/>
                <w:szCs w:val="21"/>
              </w:rPr>
              <w:t xml:space="preserve"> </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15000</w:t>
            </w:r>
          </w:p>
        </w:tc>
        <w:tc>
          <w:tcPr>
            <w:tcW w:w="650"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18000</w:t>
            </w:r>
          </w:p>
        </w:tc>
        <w:tc>
          <w:tcPr>
            <w:tcW w:w="663" w:type="pct"/>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4</w:t>
            </w:r>
          </w:p>
        </w:tc>
        <w:tc>
          <w:tcPr>
            <w:tcW w:w="515" w:type="pct"/>
            <w:vMerge w:val="continue"/>
          </w:tcPr>
          <w:p>
            <w:pPr>
              <w:jc w:val="center"/>
              <w:rPr>
                <w:rFonts w:hint="default" w:ascii="Times New Roman" w:hAnsi="Times New Roman" w:eastAsia="宋体" w:cs="Times New Roman"/>
                <w:szCs w:val="21"/>
              </w:rPr>
            </w:pP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PO膜</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"https://baike.baidu.com/item/%E8%81%9A%E7%83%AF%E7%83%83/1181970" \t "_blank" </w:instrText>
            </w:r>
            <w:r>
              <w:rPr>
                <w:rFonts w:hint="default" w:ascii="Times New Roman" w:hAnsi="Times New Roman" w:eastAsia="宋体" w:cs="Times New Roman"/>
              </w:rPr>
              <w:fldChar w:fldCharType="separate"/>
            </w:r>
            <w:r>
              <w:rPr>
                <w:rFonts w:hint="default" w:ascii="Times New Roman" w:hAnsi="Times New Roman" w:eastAsia="宋体" w:cs="Times New Roman"/>
                <w:szCs w:val="21"/>
              </w:rPr>
              <w:t>聚烯烃</w:t>
            </w:r>
            <w:r>
              <w:rPr>
                <w:rFonts w:hint="default" w:ascii="Times New Roman" w:hAnsi="Times New Roman" w:eastAsia="宋体" w:cs="Times New Roman"/>
                <w:szCs w:val="21"/>
              </w:rPr>
              <w:fldChar w:fldCharType="end"/>
            </w:r>
            <w:r>
              <w:rPr>
                <w:rFonts w:hint="default" w:ascii="Times New Roman" w:hAnsi="Times New Roman" w:eastAsia="宋体" w:cs="Times New Roman"/>
                <w:szCs w:val="21"/>
              </w:rPr>
              <w:t>膜</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30万m</w:t>
            </w:r>
            <w:r>
              <w:rPr>
                <w:rFonts w:hint="default" w:ascii="Times New Roman" w:hAnsi="Times New Roman" w:eastAsia="宋体" w:cs="Times New Roman"/>
                <w:szCs w:val="21"/>
                <w:vertAlign w:val="superscript"/>
              </w:rPr>
              <w:t>2</w:t>
            </w:r>
          </w:p>
        </w:tc>
        <w:tc>
          <w:tcPr>
            <w:tcW w:w="650"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24</w:t>
            </w:r>
            <w:r>
              <w:rPr>
                <w:rFonts w:hint="default" w:ascii="Times New Roman" w:hAnsi="Times New Roman" w:eastAsia="宋体" w:cs="Times New Roman"/>
                <w:szCs w:val="21"/>
              </w:rPr>
              <w:t>万m</w:t>
            </w:r>
            <w:r>
              <w:rPr>
                <w:rFonts w:hint="default" w:ascii="Times New Roman" w:hAnsi="Times New Roman" w:eastAsia="宋体" w:cs="Times New Roman"/>
                <w:szCs w:val="21"/>
                <w:vertAlign w:val="superscript"/>
              </w:rPr>
              <w:t>2</w:t>
            </w:r>
          </w:p>
        </w:tc>
        <w:tc>
          <w:tcPr>
            <w:tcW w:w="663" w:type="pct"/>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5</w:t>
            </w:r>
          </w:p>
        </w:tc>
        <w:tc>
          <w:tcPr>
            <w:tcW w:w="515" w:type="pct"/>
            <w:vMerge w:val="restar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PVC防水卷材生产线</w:t>
            </w: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聚氯乙烯树脂</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粉末，PVC</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40000</w:t>
            </w:r>
          </w:p>
        </w:tc>
        <w:tc>
          <w:tcPr>
            <w:tcW w:w="650"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5400</w:t>
            </w:r>
          </w:p>
        </w:tc>
        <w:tc>
          <w:tcPr>
            <w:tcW w:w="663" w:type="pct"/>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6</w:t>
            </w:r>
          </w:p>
        </w:tc>
        <w:tc>
          <w:tcPr>
            <w:tcW w:w="515" w:type="pct"/>
            <w:vMerge w:val="continue"/>
          </w:tcPr>
          <w:p>
            <w:pPr>
              <w:jc w:val="center"/>
              <w:rPr>
                <w:rFonts w:hint="default" w:ascii="Times New Roman" w:hAnsi="Times New Roman" w:eastAsia="宋体" w:cs="Times New Roman"/>
                <w:szCs w:val="21"/>
              </w:rPr>
            </w:pP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增塑剂</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邻苯二甲酸酯，液体</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20000</w:t>
            </w:r>
          </w:p>
        </w:tc>
        <w:tc>
          <w:tcPr>
            <w:tcW w:w="650"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3240</w:t>
            </w:r>
          </w:p>
        </w:tc>
        <w:tc>
          <w:tcPr>
            <w:tcW w:w="663" w:type="pct"/>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7</w:t>
            </w:r>
          </w:p>
        </w:tc>
        <w:tc>
          <w:tcPr>
            <w:tcW w:w="515" w:type="pct"/>
            <w:vMerge w:val="continue"/>
          </w:tcPr>
          <w:p>
            <w:pPr>
              <w:jc w:val="center"/>
              <w:rPr>
                <w:rFonts w:hint="default" w:ascii="Times New Roman" w:hAnsi="Times New Roman" w:eastAsia="宋体" w:cs="Times New Roman"/>
                <w:szCs w:val="21"/>
              </w:rPr>
            </w:pP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填料</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碳酸钙粉末</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8000</w:t>
            </w:r>
          </w:p>
        </w:tc>
        <w:tc>
          <w:tcPr>
            <w:tcW w:w="650"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1620</w:t>
            </w:r>
          </w:p>
        </w:tc>
        <w:tc>
          <w:tcPr>
            <w:tcW w:w="663" w:type="pct"/>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8</w:t>
            </w:r>
          </w:p>
        </w:tc>
        <w:tc>
          <w:tcPr>
            <w:tcW w:w="515" w:type="pct"/>
            <w:vMerge w:val="continue"/>
          </w:tcPr>
          <w:p>
            <w:pPr>
              <w:jc w:val="center"/>
              <w:rPr>
                <w:rFonts w:hint="default" w:ascii="Times New Roman" w:hAnsi="Times New Roman" w:eastAsia="宋体" w:cs="Times New Roman"/>
                <w:szCs w:val="21"/>
              </w:rPr>
            </w:pP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稳定剂</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钙锌复合稳定剂，粉末</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4000</w:t>
            </w:r>
          </w:p>
        </w:tc>
        <w:tc>
          <w:tcPr>
            <w:tcW w:w="650"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1400</w:t>
            </w:r>
          </w:p>
        </w:tc>
        <w:tc>
          <w:tcPr>
            <w:tcW w:w="663" w:type="pct"/>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9</w:t>
            </w:r>
          </w:p>
        </w:tc>
        <w:tc>
          <w:tcPr>
            <w:tcW w:w="515" w:type="pct"/>
            <w:vMerge w:val="continue"/>
          </w:tcPr>
          <w:p>
            <w:pPr>
              <w:jc w:val="center"/>
              <w:rPr>
                <w:rFonts w:hint="default" w:ascii="Times New Roman" w:hAnsi="Times New Roman" w:eastAsia="宋体" w:cs="Times New Roman"/>
                <w:szCs w:val="21"/>
              </w:rPr>
            </w:pP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聚酯纤维网格布</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2400万m</w:t>
            </w:r>
            <w:r>
              <w:rPr>
                <w:rFonts w:hint="default" w:ascii="Times New Roman" w:hAnsi="Times New Roman" w:eastAsia="宋体" w:cs="Times New Roman"/>
                <w:szCs w:val="21"/>
                <w:vertAlign w:val="superscript"/>
              </w:rPr>
              <w:t>2</w:t>
            </w:r>
          </w:p>
        </w:tc>
        <w:tc>
          <w:tcPr>
            <w:tcW w:w="650"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800</w:t>
            </w:r>
            <w:r>
              <w:rPr>
                <w:rFonts w:hint="default" w:ascii="Times New Roman" w:hAnsi="Times New Roman" w:eastAsia="宋体" w:cs="Times New Roman"/>
                <w:szCs w:val="21"/>
              </w:rPr>
              <w:t>万m</w:t>
            </w:r>
            <w:r>
              <w:rPr>
                <w:rFonts w:hint="default" w:ascii="Times New Roman" w:hAnsi="Times New Roman" w:eastAsia="宋体" w:cs="Times New Roman"/>
                <w:szCs w:val="21"/>
                <w:vertAlign w:val="superscript"/>
              </w:rPr>
              <w:t>2</w:t>
            </w:r>
          </w:p>
        </w:tc>
        <w:tc>
          <w:tcPr>
            <w:tcW w:w="663" w:type="pct"/>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10</w:t>
            </w:r>
          </w:p>
        </w:tc>
        <w:tc>
          <w:tcPr>
            <w:tcW w:w="515" w:type="pct"/>
            <w:vMerge w:val="restar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TPO防水卷材生产线</w:t>
            </w: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TPO树脂</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颗粒，热塑型聚烯烃类</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26325</w:t>
            </w:r>
          </w:p>
        </w:tc>
        <w:tc>
          <w:tcPr>
            <w:tcW w:w="650"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5737</w:t>
            </w:r>
          </w:p>
        </w:tc>
        <w:tc>
          <w:tcPr>
            <w:tcW w:w="663" w:type="pct"/>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11</w:t>
            </w:r>
          </w:p>
        </w:tc>
        <w:tc>
          <w:tcPr>
            <w:tcW w:w="515" w:type="pct"/>
            <w:vMerge w:val="continue"/>
          </w:tcPr>
          <w:p>
            <w:pPr>
              <w:jc w:val="center"/>
              <w:rPr>
                <w:rFonts w:hint="default" w:ascii="Times New Roman" w:hAnsi="Times New Roman" w:eastAsia="宋体" w:cs="Times New Roman"/>
                <w:szCs w:val="21"/>
              </w:rPr>
            </w:pP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填料</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碳酸钙粉末</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17100</w:t>
            </w:r>
          </w:p>
        </w:tc>
        <w:tc>
          <w:tcPr>
            <w:tcW w:w="650"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765</w:t>
            </w:r>
          </w:p>
        </w:tc>
        <w:tc>
          <w:tcPr>
            <w:tcW w:w="663" w:type="pct"/>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12</w:t>
            </w:r>
          </w:p>
        </w:tc>
        <w:tc>
          <w:tcPr>
            <w:tcW w:w="515" w:type="pct"/>
            <w:vMerge w:val="continue"/>
          </w:tcPr>
          <w:p>
            <w:pPr>
              <w:jc w:val="center"/>
              <w:rPr>
                <w:rFonts w:hint="default" w:ascii="Times New Roman" w:hAnsi="Times New Roman" w:eastAsia="宋体" w:cs="Times New Roman"/>
                <w:szCs w:val="21"/>
              </w:rPr>
            </w:pP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色母粒</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颗粒，PE</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188</w:t>
            </w:r>
          </w:p>
        </w:tc>
        <w:tc>
          <w:tcPr>
            <w:tcW w:w="650"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15.3</w:t>
            </w:r>
          </w:p>
        </w:tc>
        <w:tc>
          <w:tcPr>
            <w:tcW w:w="663" w:type="pct"/>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13</w:t>
            </w:r>
          </w:p>
        </w:tc>
        <w:tc>
          <w:tcPr>
            <w:tcW w:w="515" w:type="pct"/>
            <w:vMerge w:val="continue"/>
          </w:tcPr>
          <w:p>
            <w:pPr>
              <w:jc w:val="center"/>
              <w:rPr>
                <w:rFonts w:hint="default" w:ascii="Times New Roman" w:hAnsi="Times New Roman" w:eastAsia="宋体" w:cs="Times New Roman"/>
                <w:szCs w:val="21"/>
              </w:rPr>
            </w:pP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阻燃剂等助剂</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氢氧化镁粉末阻燃剂</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17550</w:t>
            </w:r>
          </w:p>
        </w:tc>
        <w:tc>
          <w:tcPr>
            <w:tcW w:w="650"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3060</w:t>
            </w:r>
          </w:p>
        </w:tc>
        <w:tc>
          <w:tcPr>
            <w:tcW w:w="663" w:type="pct"/>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14</w:t>
            </w:r>
          </w:p>
        </w:tc>
        <w:tc>
          <w:tcPr>
            <w:tcW w:w="515" w:type="pct"/>
            <w:vMerge w:val="continue"/>
          </w:tcPr>
          <w:p>
            <w:pPr>
              <w:jc w:val="center"/>
              <w:rPr>
                <w:rFonts w:hint="default" w:ascii="Times New Roman" w:hAnsi="Times New Roman" w:eastAsia="宋体" w:cs="Times New Roman"/>
                <w:szCs w:val="21"/>
              </w:rPr>
            </w:pP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钛白粉</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二氧化钛的白色颜料</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1125</w:t>
            </w:r>
          </w:p>
        </w:tc>
        <w:tc>
          <w:tcPr>
            <w:tcW w:w="650"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765</w:t>
            </w:r>
          </w:p>
        </w:tc>
        <w:tc>
          <w:tcPr>
            <w:tcW w:w="663" w:type="pct"/>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15</w:t>
            </w:r>
          </w:p>
        </w:tc>
        <w:tc>
          <w:tcPr>
            <w:tcW w:w="515" w:type="pct"/>
            <w:vMerge w:val="continue"/>
          </w:tcPr>
          <w:p>
            <w:pPr>
              <w:jc w:val="center"/>
              <w:rPr>
                <w:rFonts w:hint="default" w:ascii="Times New Roman" w:hAnsi="Times New Roman" w:eastAsia="宋体" w:cs="Times New Roman"/>
                <w:szCs w:val="21"/>
              </w:rPr>
            </w:pPr>
          </w:p>
        </w:tc>
        <w:tc>
          <w:tcPr>
            <w:tcW w:w="727"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聚酯纤维网格布</w:t>
            </w:r>
          </w:p>
        </w:tc>
        <w:tc>
          <w:tcPr>
            <w:tcW w:w="1528"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w:t>
            </w:r>
          </w:p>
        </w:tc>
        <w:tc>
          <w:tcPr>
            <w:tcW w:w="633"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1800万m</w:t>
            </w:r>
            <w:r>
              <w:rPr>
                <w:rFonts w:hint="default" w:ascii="Times New Roman" w:hAnsi="Times New Roman" w:eastAsia="宋体" w:cs="Times New Roman"/>
                <w:szCs w:val="21"/>
                <w:vertAlign w:val="superscript"/>
              </w:rPr>
              <w:t>2</w:t>
            </w:r>
          </w:p>
        </w:tc>
        <w:tc>
          <w:tcPr>
            <w:tcW w:w="650" w:type="pct"/>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750</w:t>
            </w:r>
            <w:r>
              <w:rPr>
                <w:rFonts w:hint="default" w:ascii="Times New Roman" w:hAnsi="Times New Roman" w:eastAsia="宋体" w:cs="Times New Roman"/>
                <w:szCs w:val="21"/>
              </w:rPr>
              <w:t>万m</w:t>
            </w:r>
            <w:r>
              <w:rPr>
                <w:rFonts w:hint="default" w:ascii="Times New Roman" w:hAnsi="Times New Roman" w:eastAsia="宋体" w:cs="Times New Roman"/>
                <w:szCs w:val="21"/>
                <w:vertAlign w:val="superscript"/>
              </w:rPr>
              <w:t>2</w:t>
            </w:r>
          </w:p>
        </w:tc>
        <w:tc>
          <w:tcPr>
            <w:tcW w:w="663" w:type="pct"/>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r>
    </w:tbl>
    <w:p>
      <w:pPr>
        <w:widowControl/>
        <w:spacing w:line="360" w:lineRule="auto"/>
        <w:jc w:val="left"/>
        <w:outlineLvl w:val="1"/>
        <w:rPr>
          <w:rFonts w:ascii="Times New Roman" w:hAnsi="Times New Roman" w:eastAsia="宋体" w:cs="Times New Roman"/>
          <w:b/>
          <w:sz w:val="24"/>
          <w:szCs w:val="28"/>
          <w:highlight w:val="none"/>
        </w:rPr>
      </w:pPr>
      <w:bookmarkStart w:id="8" w:name="_Toc10785"/>
      <w:r>
        <w:rPr>
          <w:rFonts w:ascii="Times New Roman" w:hAnsi="Times New Roman" w:eastAsia="宋体" w:cs="Times New Roman"/>
          <w:b/>
          <w:sz w:val="24"/>
          <w:szCs w:val="28"/>
          <w:highlight w:val="none"/>
        </w:rPr>
        <w:t>3.3 生产工艺简介</w:t>
      </w:r>
      <w:bookmarkEnd w:id="8"/>
    </w:p>
    <w:p>
      <w:pPr>
        <w:pStyle w:val="45"/>
        <w:rPr>
          <w:highlight w:val="none"/>
        </w:rPr>
      </w:pPr>
      <w:r>
        <w:rPr>
          <w:highlight w:val="none"/>
        </w:rPr>
        <w:t>本项目工艺流程简述如下，生产工艺流程图见图3-</w:t>
      </w:r>
      <w:r>
        <w:rPr>
          <w:rFonts w:hint="eastAsia"/>
          <w:highlight w:val="none"/>
          <w:lang w:val="en-US" w:eastAsia="zh-CN"/>
        </w:rPr>
        <w:t>9、3-10</w:t>
      </w:r>
      <w:r>
        <w:rPr>
          <w:highlight w:val="none"/>
        </w:rPr>
        <w:t>：</w:t>
      </w:r>
    </w:p>
    <w:p>
      <w:pPr>
        <w:tabs>
          <w:tab w:val="left" w:pos="2700"/>
        </w:tabs>
        <w:spacing w:before="120" w:beforeLines="50" w:after="120" w:afterLines="50" w:line="360" w:lineRule="auto"/>
        <w:jc w:val="center"/>
      </w:pPr>
      <w:bookmarkStart w:id="9" w:name="_MON_1539082438"/>
      <w:bookmarkEnd w:id="9"/>
      <w:r>
        <w:object>
          <v:shape id="_x0000_i1026" o:spt="75" type="#_x0000_t75" style="height:279.55pt;width:328.6pt;" o:ole="t" filled="f" o:preferrelative="t" stroked="f" coordsize="21600,21600">
            <v:path/>
            <v:fill on="f" alignshape="1" focussize="0,0"/>
            <v:stroke on="f"/>
            <v:imagedata r:id="rId17" grayscale="f" bilevel="f" o:title=""/>
            <o:lock v:ext="edit" aspectratio="t"/>
            <w10:wrap type="none"/>
            <w10:anchorlock/>
          </v:shape>
          <o:OLEObject Type="Embed" ProgID="Visio.Drawing.11" ShapeID="_x0000_i1026" DrawAspect="Content" ObjectID="_1468075728" r:id="rId16">
            <o:LockedField>false</o:LockedField>
          </o:OLEObject>
        </w:object>
      </w:r>
    </w:p>
    <w:p>
      <w:pPr>
        <w:tabs>
          <w:tab w:val="left" w:pos="2700"/>
        </w:tabs>
        <w:spacing w:before="120" w:beforeLines="50" w:after="120" w:afterLines="50" w:line="360" w:lineRule="auto"/>
        <w:jc w:val="center"/>
        <w:rPr>
          <w:rFonts w:hint="eastAsia" w:ascii="Times New Roman" w:hAnsi="Times New Roman" w:eastAsia="宋体" w:cs="Times New Roman"/>
          <w:b/>
          <w:sz w:val="24"/>
          <w:highlight w:val="none"/>
        </w:rPr>
      </w:pPr>
      <w:r>
        <w:rPr>
          <w:rFonts w:hint="eastAsia" w:ascii="Times New Roman" w:hAnsi="Times New Roman" w:eastAsia="宋体" w:cs="Times New Roman"/>
          <w:b/>
          <w:sz w:val="24"/>
          <w:highlight w:val="none"/>
        </w:rPr>
        <w:t>图</w:t>
      </w:r>
      <w:r>
        <w:rPr>
          <w:rFonts w:hint="eastAsia" w:ascii="Times New Roman" w:hAnsi="Times New Roman" w:eastAsia="宋体" w:cs="Times New Roman"/>
          <w:b/>
          <w:sz w:val="24"/>
          <w:highlight w:val="none"/>
          <w:lang w:val="en-US" w:eastAsia="zh-CN"/>
        </w:rPr>
        <w:t>3-9  PVC防水卷材和TPO防水卷材生产工艺流程及产污环节图</w:t>
      </w:r>
    </w:p>
    <w:p>
      <w:pPr>
        <w:pStyle w:val="74"/>
        <w:spacing w:line="360" w:lineRule="auto"/>
        <w:ind w:left="0" w:leftChars="0" w:firstLine="0" w:firstLineChars="0"/>
        <w:rPr>
          <w:rFonts w:hint="eastAsia"/>
          <w:b/>
          <w:bCs w:val="0"/>
        </w:rPr>
      </w:pPr>
      <w:r>
        <w:rPr>
          <w:rFonts w:hint="eastAsia"/>
          <w:b/>
          <w:bCs w:val="0"/>
          <w:lang w:val="en-US" w:eastAsia="zh-CN"/>
        </w:rPr>
        <w:t>（</w:t>
      </w:r>
      <w:r>
        <w:rPr>
          <w:rFonts w:hint="default"/>
          <w:b/>
          <w:bCs w:val="0"/>
          <w:lang w:val="en-US" w:eastAsia="zh-CN"/>
        </w:rPr>
        <w:t>1</w:t>
      </w:r>
      <w:r>
        <w:rPr>
          <w:rFonts w:hint="eastAsia"/>
          <w:b/>
          <w:bCs w:val="0"/>
          <w:lang w:val="en-US" w:eastAsia="zh-CN"/>
        </w:rPr>
        <w:t xml:space="preserve">）防水卷材和TPO防水卷材生产工艺 </w:t>
      </w:r>
    </w:p>
    <w:p>
      <w:pPr>
        <w:pStyle w:val="74"/>
        <w:spacing w:line="360" w:lineRule="auto"/>
        <w:ind w:firstLine="480"/>
        <w:rPr>
          <w:rFonts w:hint="eastAsia"/>
          <w:lang w:val="en-US" w:eastAsia="zh-CN"/>
        </w:rPr>
      </w:pPr>
      <w:r>
        <w:rPr>
          <w:rFonts w:hint="eastAsia"/>
          <w:lang w:val="en-US" w:eastAsia="zh-CN"/>
        </w:rPr>
        <w:t>本工艺包括两种防水卷材产品，一种为PVC防水卷材，一种为TPO防水卷材，两种防水卷材的生产工艺完全相同，只是所用原材料不同。</w:t>
      </w:r>
    </w:p>
    <w:p>
      <w:pPr>
        <w:pStyle w:val="74"/>
        <w:spacing w:line="360" w:lineRule="auto"/>
        <w:ind w:firstLine="480"/>
        <w:rPr>
          <w:rFonts w:hint="eastAsia"/>
          <w:lang w:val="en-US" w:eastAsia="zh-CN"/>
        </w:rPr>
      </w:pPr>
      <w:r>
        <w:rPr>
          <w:rFonts w:hint="eastAsia"/>
          <w:b/>
          <w:bCs w:val="0"/>
          <w:lang w:val="en-US" w:eastAsia="zh-CN"/>
        </w:rPr>
        <w:t>开卷：</w:t>
      </w:r>
      <w:r>
        <w:rPr>
          <w:rFonts w:hint="eastAsia"/>
          <w:lang w:val="en-US" w:eastAsia="zh-CN"/>
        </w:rPr>
        <w:t>将外购的聚酯纤维网格布作为胎基承载物使用，购入时为卷装，在使用时首先需要将其开卷，该工序无污染产生。</w:t>
      </w:r>
    </w:p>
    <w:p>
      <w:pPr>
        <w:pStyle w:val="74"/>
        <w:spacing w:line="360" w:lineRule="auto"/>
        <w:ind w:firstLine="480"/>
        <w:rPr>
          <w:rFonts w:hint="eastAsia"/>
          <w:lang w:val="en-US" w:eastAsia="zh-CN"/>
        </w:rPr>
      </w:pPr>
      <w:r>
        <w:rPr>
          <w:rFonts w:hint="eastAsia"/>
          <w:b/>
          <w:bCs w:val="0"/>
          <w:lang w:val="en-US" w:eastAsia="zh-CN"/>
        </w:rPr>
        <w:t>投料混料：</w:t>
      </w:r>
      <w:r>
        <w:rPr>
          <w:rFonts w:hint="eastAsia"/>
          <w:lang w:val="en-US" w:eastAsia="zh-CN"/>
        </w:rPr>
        <w:t>根据产品生产工艺配比要求，称量系统称量一定的的PVC/TPO树脂及其他添加剂进行投料，混料在密闭的混料机内进行，其中PVC、TPO、碳酸钙通过储罐的密闭管道添加物料，基本不会产生投料粉尘，PVC防水卷材生产线中稳定剂为粉末状物料、TPO防水卷材生产线中阻燃剂为粉末状物料，投料过程产生粉尘G1-1和设备运行噪声N。</w:t>
      </w:r>
    </w:p>
    <w:p>
      <w:pPr>
        <w:pStyle w:val="74"/>
        <w:spacing w:line="360" w:lineRule="auto"/>
        <w:ind w:firstLine="480"/>
        <w:rPr>
          <w:rFonts w:hint="eastAsia"/>
          <w:lang w:val="en-US" w:eastAsia="zh-CN"/>
        </w:rPr>
      </w:pPr>
      <w:r>
        <w:rPr>
          <w:rFonts w:hint="eastAsia"/>
          <w:b/>
          <w:bCs w:val="0"/>
          <w:lang w:val="en-US" w:eastAsia="zh-CN"/>
        </w:rPr>
        <w:t>挤出、冷却：</w:t>
      </w:r>
      <w:r>
        <w:rPr>
          <w:rFonts w:hint="eastAsia"/>
          <w:lang w:val="en-US" w:eastAsia="zh-CN"/>
        </w:rPr>
        <w:t>物料利用密闭管道直接输送至挤出机，挤出机根据不同产品的特性调整各个区段的温度和螺杆的速度，使得物料在经过熔融后，再经过螺杆的充分混合，经挤出机模头挤出，操作温度约为120℃（电加热），加热温度尚未达到PVC或TPO的分解温度，但PVC和TPO粒料中少量残留的游离态单体任会挥发出来（G2-1）。由于胎基的正反两面均需要涂覆PVC或TPO层，故需要连续进行两次挤出操作，两次挤出操作工艺相同。挤出机使用能源为电源，挤出成型后通过循环冷却水间接冷却，挤出和冷却过程中产生设备运行噪声N。</w:t>
      </w:r>
    </w:p>
    <w:p>
      <w:pPr>
        <w:pStyle w:val="74"/>
        <w:spacing w:line="360" w:lineRule="auto"/>
        <w:ind w:firstLine="480"/>
        <w:rPr>
          <w:rFonts w:hint="eastAsia"/>
          <w:lang w:val="en-US" w:eastAsia="zh-CN"/>
        </w:rPr>
      </w:pPr>
      <w:r>
        <w:rPr>
          <w:rFonts w:hint="eastAsia"/>
          <w:b/>
          <w:bCs w:val="0"/>
          <w:lang w:val="en-US" w:eastAsia="zh-CN"/>
        </w:rPr>
        <w:t>切边：</w:t>
      </w:r>
      <w:r>
        <w:rPr>
          <w:rFonts w:hint="eastAsia"/>
          <w:lang w:val="en-US" w:eastAsia="zh-CN"/>
        </w:rPr>
        <w:t>将挤出后挤压成卷材型材的产品进行切边，修整使其达到要求，产生边角料S1-1和噪声N。</w:t>
      </w:r>
    </w:p>
    <w:p>
      <w:pPr>
        <w:pStyle w:val="74"/>
        <w:spacing w:line="360" w:lineRule="auto"/>
        <w:ind w:firstLine="480"/>
        <w:rPr>
          <w:rFonts w:hint="eastAsia"/>
          <w:lang w:val="en-US" w:eastAsia="zh-CN"/>
        </w:rPr>
      </w:pPr>
      <w:r>
        <w:rPr>
          <w:rFonts w:hint="eastAsia"/>
          <w:b/>
          <w:bCs w:val="0"/>
          <w:lang w:val="en-US" w:eastAsia="zh-CN"/>
        </w:rPr>
        <w:t>收卷：</w:t>
      </w:r>
      <w:r>
        <w:rPr>
          <w:rFonts w:hint="eastAsia"/>
          <w:lang w:val="en-US" w:eastAsia="zh-CN"/>
        </w:rPr>
        <w:t>将切边修整后的卷材收卷，入库待售。</w:t>
      </w:r>
    </w:p>
    <w:p>
      <w:pPr>
        <w:pStyle w:val="74"/>
        <w:spacing w:line="360" w:lineRule="auto"/>
        <w:ind w:firstLine="480"/>
        <w:jc w:val="center"/>
      </w:pPr>
      <w:r>
        <w:object>
          <v:shape id="_x0000_i1027" o:spt="75" type="#_x0000_t75" style="height:380.8pt;width:248.35pt;" o:ole="t" filled="f" o:preferrelative="t" stroked="f" coordsize="21600,21600">
            <v:path/>
            <v:fill on="f" alignshape="1" focussize="0,0"/>
            <v:stroke on="f"/>
            <v:imagedata r:id="rId19" grayscale="f" bilevel="f" o:title=""/>
            <o:lock v:ext="edit" aspectratio="t"/>
            <w10:wrap type="none"/>
            <w10:anchorlock/>
          </v:shape>
          <o:OLEObject Type="Embed" ProgID="Visio.Drawing.11" ShapeID="_x0000_i1027" DrawAspect="Content" ObjectID="_1468075729" r:id="rId18">
            <o:LockedField>false</o:LockedField>
          </o:OLEObject>
        </w:object>
      </w:r>
    </w:p>
    <w:p>
      <w:pPr>
        <w:pStyle w:val="74"/>
        <w:spacing w:line="360" w:lineRule="auto"/>
        <w:ind w:firstLine="480"/>
        <w:jc w:val="center"/>
        <w:rPr>
          <w:rFonts w:hint="eastAsia" w:ascii="Times New Roman" w:hAnsi="Times New Roman" w:eastAsia="宋体" w:cs="Times New Roman"/>
          <w:b/>
          <w:kern w:val="2"/>
          <w:sz w:val="24"/>
          <w:szCs w:val="22"/>
          <w:highlight w:val="none"/>
          <w:lang w:val="en-US" w:eastAsia="zh-CN" w:bidi="ar-SA"/>
        </w:rPr>
      </w:pPr>
      <w:r>
        <w:rPr>
          <w:rFonts w:hint="eastAsia" w:ascii="Times New Roman" w:hAnsi="Times New Roman" w:eastAsia="宋体" w:cs="Times New Roman"/>
          <w:b/>
          <w:kern w:val="2"/>
          <w:sz w:val="24"/>
          <w:szCs w:val="22"/>
          <w:highlight w:val="none"/>
          <w:lang w:val="en-US" w:eastAsia="zh-CN" w:bidi="ar-SA"/>
        </w:rPr>
        <w:t>图</w:t>
      </w:r>
      <w:r>
        <w:rPr>
          <w:rFonts w:hint="eastAsia" w:cs="Times New Roman"/>
          <w:b/>
          <w:kern w:val="2"/>
          <w:sz w:val="24"/>
          <w:szCs w:val="22"/>
          <w:highlight w:val="none"/>
          <w:lang w:val="en-US" w:eastAsia="zh-CN" w:bidi="ar-SA"/>
        </w:rPr>
        <w:t>3-10</w:t>
      </w:r>
      <w:r>
        <w:rPr>
          <w:rFonts w:hint="eastAsia" w:ascii="Times New Roman" w:hAnsi="Times New Roman" w:eastAsia="宋体" w:cs="Times New Roman"/>
          <w:b/>
          <w:kern w:val="2"/>
          <w:sz w:val="24"/>
          <w:szCs w:val="22"/>
          <w:highlight w:val="none"/>
          <w:lang w:val="en-US" w:eastAsia="zh-CN" w:bidi="ar-SA"/>
        </w:rPr>
        <w:t xml:space="preserve">   高分子自粘胶膜防水卷材生产工艺流程及产污环节图</w:t>
      </w:r>
    </w:p>
    <w:p>
      <w:pPr>
        <w:pStyle w:val="74"/>
        <w:spacing w:line="360" w:lineRule="auto"/>
        <w:ind w:left="0" w:leftChars="0" w:firstLine="0" w:firstLineChars="0"/>
        <w:rPr>
          <w:rFonts w:hint="eastAsia"/>
          <w:b/>
          <w:bCs w:val="0"/>
        </w:rPr>
      </w:pPr>
      <w:r>
        <w:rPr>
          <w:rFonts w:hint="eastAsia"/>
          <w:b/>
          <w:bCs w:val="0"/>
          <w:lang w:val="en-US" w:eastAsia="zh-CN"/>
        </w:rPr>
        <w:t>（</w:t>
      </w:r>
      <w:r>
        <w:rPr>
          <w:rFonts w:hint="default"/>
          <w:b/>
          <w:bCs w:val="0"/>
          <w:lang w:val="en-US" w:eastAsia="zh-CN"/>
        </w:rPr>
        <w:t>1</w:t>
      </w:r>
      <w:r>
        <w:rPr>
          <w:rFonts w:hint="eastAsia"/>
          <w:b/>
          <w:bCs w:val="0"/>
          <w:lang w:val="en-US" w:eastAsia="zh-CN"/>
        </w:rPr>
        <w:t xml:space="preserve">）防水卷材和TPO防水卷材生产工艺 </w:t>
      </w:r>
    </w:p>
    <w:p>
      <w:pPr>
        <w:pStyle w:val="74"/>
        <w:spacing w:line="360" w:lineRule="auto"/>
        <w:ind w:firstLine="480"/>
        <w:rPr>
          <w:rFonts w:hint="eastAsia"/>
          <w:lang w:val="en-US" w:eastAsia="zh-CN"/>
        </w:rPr>
      </w:pPr>
      <w:r>
        <w:rPr>
          <w:rFonts w:hint="eastAsia"/>
          <w:b/>
          <w:bCs w:val="0"/>
          <w:lang w:val="en-US" w:eastAsia="zh-CN"/>
        </w:rPr>
        <w:t>挤出、冷却：</w:t>
      </w:r>
      <w:r>
        <w:rPr>
          <w:rFonts w:hint="eastAsia"/>
          <w:lang w:val="en-US" w:eastAsia="zh-CN"/>
        </w:rPr>
        <w:t>本工艺原料HDPE为颗粒状物料，投料过程基本不会产生粉尘，HDPE颗粒利用密闭管道直接输送至挤出机，电加热到190℃，使得物料在经过熔融后，再经过螺杆的充分混合，经挤出机模头挤出定型为不同厚度的聚乙烯基材，加热温度尚未达到HDPE的分解温度，但HDPE粒料中少量残留的游离态单体任会挥发出来（G2-2），挤出定型后的基材通过循环冷却水间接冷却，挤出和冷却过程中产生设备运行噪声N。</w:t>
      </w:r>
    </w:p>
    <w:p>
      <w:pPr>
        <w:pStyle w:val="74"/>
        <w:spacing w:line="360" w:lineRule="auto"/>
        <w:ind w:firstLine="480"/>
        <w:rPr>
          <w:rFonts w:hint="eastAsia"/>
          <w:lang w:val="en-US" w:eastAsia="zh-CN"/>
        </w:rPr>
      </w:pPr>
      <w:r>
        <w:rPr>
          <w:rFonts w:hint="eastAsia"/>
          <w:b/>
          <w:bCs w:val="0"/>
          <w:lang w:val="en-US" w:eastAsia="zh-CN"/>
        </w:rPr>
        <w:t>切边：</w:t>
      </w:r>
      <w:r>
        <w:rPr>
          <w:rFonts w:hint="eastAsia"/>
          <w:lang w:val="en-US" w:eastAsia="zh-CN"/>
        </w:rPr>
        <w:t>将挤出后挤压成卷材型材的产品进行切边，修整使其达到要求，产生边角料S1-2和噪声N。</w:t>
      </w:r>
    </w:p>
    <w:p>
      <w:pPr>
        <w:pStyle w:val="74"/>
        <w:spacing w:line="360" w:lineRule="auto"/>
        <w:ind w:firstLine="480"/>
        <w:rPr>
          <w:rFonts w:hint="eastAsia"/>
          <w:lang w:val="en-US" w:eastAsia="zh-CN"/>
        </w:rPr>
      </w:pPr>
      <w:r>
        <w:rPr>
          <w:rFonts w:hint="eastAsia"/>
          <w:b/>
          <w:bCs w:val="0"/>
          <w:lang w:val="en-US" w:eastAsia="zh-CN"/>
        </w:rPr>
        <w:t>牵引收卷：</w:t>
      </w:r>
      <w:r>
        <w:rPr>
          <w:rFonts w:hint="eastAsia"/>
          <w:lang w:val="en-US" w:eastAsia="zh-CN"/>
        </w:rPr>
        <w:t>将切边修整后的卷材由牵引机牵引成卷。</w:t>
      </w:r>
    </w:p>
    <w:p>
      <w:pPr>
        <w:pStyle w:val="74"/>
        <w:spacing w:line="360" w:lineRule="auto"/>
        <w:ind w:firstLine="480"/>
        <w:rPr>
          <w:rFonts w:hint="eastAsia"/>
          <w:lang w:val="en-US" w:eastAsia="zh-CN"/>
        </w:rPr>
      </w:pPr>
      <w:r>
        <w:rPr>
          <w:rFonts w:hint="eastAsia"/>
          <w:b/>
          <w:bCs w:val="0"/>
          <w:lang w:val="en-US" w:eastAsia="zh-CN"/>
        </w:rPr>
        <w:t>涂覆：</w:t>
      </w:r>
      <w:r>
        <w:rPr>
          <w:rFonts w:hint="eastAsia"/>
          <w:lang w:val="en-US" w:eastAsia="zh-CN"/>
        </w:rPr>
        <w:t>将固体热熔胶放入溶胶箱，电加热到100℃，成为熔融状态，熔融过程产生有机废气G2-3。将成卷的聚乙烯基材放入独立放卷架，在一面均匀涂抹融化了的热熔胶，然后在另一侧覆盖PO隔离膜，进行压实。</w:t>
      </w:r>
    </w:p>
    <w:p>
      <w:pPr>
        <w:pStyle w:val="74"/>
        <w:spacing w:line="360" w:lineRule="auto"/>
        <w:ind w:firstLine="480"/>
        <w:rPr>
          <w:rFonts w:hint="eastAsia"/>
          <w:lang w:val="en-US" w:eastAsia="zh-CN"/>
        </w:rPr>
      </w:pPr>
      <w:r>
        <w:rPr>
          <w:rFonts w:hint="eastAsia"/>
          <w:b/>
          <w:bCs w:val="0"/>
          <w:lang w:val="en-US" w:eastAsia="zh-CN"/>
        </w:rPr>
        <w:t>撒砂：</w:t>
      </w:r>
      <w:r>
        <w:rPr>
          <w:rFonts w:hint="eastAsia"/>
          <w:lang w:val="en-US" w:eastAsia="zh-CN"/>
        </w:rPr>
        <w:t>在涂胶位置进行撒砂，使砂均匀的覆盖在聚乙烯基材上，该工序产生设备运行噪声N。</w:t>
      </w:r>
    </w:p>
    <w:p>
      <w:pPr>
        <w:pStyle w:val="74"/>
        <w:spacing w:line="360" w:lineRule="auto"/>
        <w:ind w:firstLine="480"/>
        <w:rPr>
          <w:rFonts w:hint="eastAsia" w:ascii="Times New Roman" w:hAnsi="Times New Roman" w:eastAsia="宋体" w:cs="Times New Roman"/>
          <w:b/>
          <w:kern w:val="2"/>
          <w:sz w:val="24"/>
          <w:szCs w:val="22"/>
          <w:highlight w:val="none"/>
          <w:lang w:val="en-US" w:eastAsia="zh-CN" w:bidi="ar-SA"/>
        </w:rPr>
      </w:pPr>
      <w:r>
        <w:rPr>
          <w:rFonts w:hint="eastAsia"/>
          <w:b/>
          <w:bCs w:val="0"/>
          <w:lang w:val="en-US" w:eastAsia="zh-CN"/>
        </w:rPr>
        <w:t>收卷：</w:t>
      </w:r>
      <w:r>
        <w:rPr>
          <w:rFonts w:hint="eastAsia"/>
          <w:lang w:val="en-US" w:eastAsia="zh-CN"/>
        </w:rPr>
        <w:t>将撒砂后的卷材收卷，入库待售。</w:t>
      </w:r>
    </w:p>
    <w:p>
      <w:pPr>
        <w:widowControl/>
        <w:spacing w:line="360" w:lineRule="auto"/>
        <w:jc w:val="left"/>
        <w:outlineLvl w:val="1"/>
        <w:rPr>
          <w:rFonts w:ascii="Times New Roman" w:hAnsi="Times New Roman" w:eastAsia="宋体" w:cs="Times New Roman"/>
          <w:b/>
          <w:sz w:val="24"/>
          <w:highlight w:val="none"/>
        </w:rPr>
      </w:pPr>
      <w:bookmarkStart w:id="10" w:name="_Toc7484"/>
      <w:r>
        <w:rPr>
          <w:rFonts w:ascii="Times New Roman" w:hAnsi="Times New Roman" w:eastAsia="宋体" w:cs="Times New Roman"/>
          <w:b/>
          <w:sz w:val="24"/>
          <w:highlight w:val="none"/>
        </w:rPr>
        <w:t>3.4 项目变动情况</w:t>
      </w:r>
      <w:bookmarkEnd w:id="10"/>
    </w:p>
    <w:p>
      <w:pPr>
        <w:spacing w:line="360" w:lineRule="auto"/>
        <w:outlineLvl w:val="2"/>
        <w:rPr>
          <w:rFonts w:hint="eastAsia" w:ascii="Times New Roman" w:hAnsi="Times New Roman" w:eastAsia="宋体" w:cs="Times New Roman"/>
          <w:sz w:val="24"/>
          <w:highlight w:val="none"/>
          <w:lang w:val="en-US" w:eastAsia="zh-CN"/>
        </w:rPr>
      </w:pPr>
      <w:bookmarkStart w:id="11" w:name="_Toc4950"/>
      <w:r>
        <w:rPr>
          <w:rFonts w:ascii="Times New Roman" w:hAnsi="Times New Roman" w:eastAsia="宋体" w:cs="Times New Roman"/>
          <w:sz w:val="24"/>
          <w:highlight w:val="none"/>
        </w:rPr>
        <w:t>3.4.1建设项目变动情况说明</w:t>
      </w:r>
      <w:bookmarkEnd w:id="11"/>
      <w:r>
        <w:rPr>
          <w:rFonts w:hint="eastAsia" w:ascii="Times New Roman" w:hAnsi="Times New Roman" w:eastAsia="宋体" w:cs="Times New Roman"/>
          <w:sz w:val="24"/>
          <w:highlight w:val="none"/>
          <w:lang w:val="en-US" w:eastAsia="zh-CN"/>
        </w:rPr>
        <w:t xml:space="preserve"> </w:t>
      </w:r>
    </w:p>
    <w:p>
      <w:pPr>
        <w:pStyle w:val="33"/>
        <w:spacing w:line="360" w:lineRule="auto"/>
        <w:ind w:firstLine="480" w:firstLineChars="200"/>
        <w:rPr>
          <w:rFonts w:hint="default" w:ascii="Times New Roman" w:hAnsi="Times New Roman"/>
          <w:color w:val="000000" w:themeColor="text1"/>
          <w:szCs w:val="24"/>
          <w:highlight w:val="none"/>
          <w14:textFill>
            <w14:solidFill>
              <w14:schemeClr w14:val="tx1"/>
            </w14:solidFill>
          </w14:textFill>
        </w:rPr>
      </w:pPr>
      <w:r>
        <w:rPr>
          <w:rFonts w:hint="default" w:ascii="Times New Roman" w:hAnsi="Times New Roman"/>
          <w:color w:val="000000" w:themeColor="text1"/>
          <w:szCs w:val="24"/>
          <w:highlight w:val="none"/>
          <w14:textFill>
            <w14:solidFill>
              <w14:schemeClr w14:val="tx1"/>
            </w14:solidFill>
          </w14:textFill>
        </w:rPr>
        <w:t>本项目环评表中未说明本项目分阶段建设，实际分阶段建设，已建成的第一阶段建设内容包含在项目总建设内容中</w:t>
      </w:r>
      <w:r>
        <w:rPr>
          <w:rFonts w:hint="eastAsia" w:ascii="Times New Roman" w:hAnsi="Times New Roman"/>
          <w:color w:val="000000" w:themeColor="text1"/>
          <w:szCs w:val="24"/>
          <w:highlight w:val="none"/>
          <w:lang w:eastAsia="zh-CN"/>
          <w14:textFill>
            <w14:solidFill>
              <w14:schemeClr w14:val="tx1"/>
            </w14:solidFill>
          </w14:textFill>
        </w:rPr>
        <w:t>，</w:t>
      </w:r>
      <w:r>
        <w:rPr>
          <w:rFonts w:hint="default" w:ascii="Times New Roman" w:hAnsi="Times New Roman"/>
          <w:color w:val="000000" w:themeColor="text1"/>
          <w:szCs w:val="24"/>
          <w:highlight w:val="none"/>
          <w14:textFill>
            <w14:solidFill>
              <w14:schemeClr w14:val="tx1"/>
            </w14:solidFill>
          </w14:textFill>
        </w:rPr>
        <w:t>未新增污染源，</w:t>
      </w:r>
      <w:r>
        <w:rPr>
          <w:rFonts w:hint="eastAsia" w:ascii="Times New Roman" w:hAnsi="Times New Roman"/>
          <w:color w:val="000000" w:themeColor="text1"/>
          <w:szCs w:val="24"/>
          <w:highlight w:val="none"/>
          <w:lang w:val="en-US" w:eastAsia="zh-CN"/>
          <w14:textFill>
            <w14:solidFill>
              <w14:schemeClr w14:val="tx1"/>
            </w14:solidFill>
          </w14:textFill>
        </w:rPr>
        <w:t>无</w:t>
      </w:r>
      <w:r>
        <w:rPr>
          <w:rFonts w:hint="default" w:ascii="Times New Roman" w:hAnsi="Times New Roman"/>
          <w:color w:val="000000" w:themeColor="text1"/>
          <w:szCs w:val="24"/>
          <w:highlight w:val="none"/>
          <w14:textFill>
            <w14:solidFill>
              <w14:schemeClr w14:val="tx1"/>
            </w14:solidFill>
          </w14:textFill>
        </w:rPr>
        <w:t>变动。</w:t>
      </w:r>
    </w:p>
    <w:p>
      <w:pPr>
        <w:spacing w:line="360" w:lineRule="auto"/>
        <w:jc w:val="center"/>
        <w:rPr>
          <w:rFonts w:ascii="Times New Roman" w:hAnsi="Times New Roman" w:eastAsia="宋体" w:cs="Times New Roman"/>
          <w:sz w:val="24"/>
          <w:szCs w:val="24"/>
          <w:highlight w:val="none"/>
        </w:rPr>
      </w:pPr>
      <w:r>
        <w:rPr>
          <w:rFonts w:ascii="Times New Roman" w:hAnsi="Times New Roman" w:eastAsia="宋体" w:cs="Times New Roman"/>
          <w:b/>
          <w:bCs/>
          <w:sz w:val="24"/>
          <w:szCs w:val="24"/>
          <w:highlight w:val="none"/>
        </w:rPr>
        <w:t>表3-</w:t>
      </w:r>
      <w:r>
        <w:rPr>
          <w:rFonts w:hint="eastAsia" w:ascii="Times New Roman" w:hAnsi="Times New Roman" w:eastAsia="宋体" w:cs="Times New Roman"/>
          <w:b/>
          <w:bCs/>
          <w:sz w:val="24"/>
          <w:szCs w:val="24"/>
          <w:highlight w:val="none"/>
          <w:lang w:val="en-US" w:eastAsia="zh-CN"/>
        </w:rPr>
        <w:t>4</w:t>
      </w:r>
      <w:r>
        <w:rPr>
          <w:rFonts w:ascii="Times New Roman" w:hAnsi="Times New Roman" w:eastAsia="宋体" w:cs="Times New Roman"/>
          <w:b/>
          <w:bCs/>
          <w:sz w:val="24"/>
          <w:szCs w:val="24"/>
          <w:highlight w:val="none"/>
        </w:rPr>
        <w:t xml:space="preserve">  项目是否存在重大变动情况</w:t>
      </w:r>
    </w:p>
    <w:tbl>
      <w:tblPr>
        <w:tblStyle w:val="27"/>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6"/>
        <w:gridCol w:w="278"/>
        <w:gridCol w:w="4216"/>
        <w:gridCol w:w="2528"/>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Align w:val="center"/>
          </w:tcPr>
          <w:p>
            <w:pPr>
              <w:pStyle w:val="34"/>
              <w:bidi w:val="0"/>
            </w:pPr>
            <w:r>
              <w:t>类别</w:t>
            </w:r>
          </w:p>
        </w:tc>
        <w:tc>
          <w:tcPr>
            <w:tcW w:w="278" w:type="dxa"/>
            <w:vAlign w:val="center"/>
          </w:tcPr>
          <w:p>
            <w:pPr>
              <w:pStyle w:val="34"/>
              <w:bidi w:val="0"/>
            </w:pPr>
            <w:r>
              <w:t>序号</w:t>
            </w:r>
          </w:p>
        </w:tc>
        <w:tc>
          <w:tcPr>
            <w:tcW w:w="4216" w:type="dxa"/>
            <w:vAlign w:val="center"/>
          </w:tcPr>
          <w:p>
            <w:pPr>
              <w:pStyle w:val="34"/>
              <w:bidi w:val="0"/>
            </w:pPr>
            <w:r>
              <w:t>其它工业类建设项目</w:t>
            </w:r>
          </w:p>
          <w:p>
            <w:pPr>
              <w:pStyle w:val="34"/>
              <w:bidi w:val="0"/>
            </w:pPr>
            <w:r>
              <w:t>重大变动清单</w:t>
            </w:r>
          </w:p>
        </w:tc>
        <w:tc>
          <w:tcPr>
            <w:tcW w:w="2528" w:type="dxa"/>
            <w:vAlign w:val="center"/>
          </w:tcPr>
          <w:p>
            <w:pPr>
              <w:pStyle w:val="34"/>
              <w:bidi w:val="0"/>
            </w:pPr>
            <w:r>
              <w:t>现有项目建设</w:t>
            </w:r>
            <w:r>
              <w:rPr>
                <w:rFonts w:hint="eastAsia"/>
              </w:rPr>
              <w:t>与</w:t>
            </w:r>
          </w:p>
          <w:p>
            <w:pPr>
              <w:pStyle w:val="34"/>
              <w:bidi w:val="0"/>
            </w:pPr>
            <w:r>
              <w:rPr>
                <w:rFonts w:hint="eastAsia"/>
              </w:rPr>
              <w:t>原环评审批变动</w:t>
            </w:r>
            <w:r>
              <w:t>情况</w:t>
            </w:r>
          </w:p>
        </w:tc>
        <w:tc>
          <w:tcPr>
            <w:tcW w:w="1219" w:type="dxa"/>
            <w:vAlign w:val="center"/>
          </w:tcPr>
          <w:p>
            <w:pPr>
              <w:pStyle w:val="34"/>
              <w:bidi w:val="0"/>
            </w:pPr>
            <w:r>
              <w:t>判定</w:t>
            </w:r>
          </w:p>
          <w:p>
            <w:pPr>
              <w:pStyle w:val="34"/>
              <w:bidi w:val="0"/>
            </w:pPr>
            <w: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Align w:val="center"/>
          </w:tcPr>
          <w:p>
            <w:pPr>
              <w:pStyle w:val="34"/>
              <w:bidi w:val="0"/>
            </w:pPr>
            <w:r>
              <w:t>性质</w:t>
            </w:r>
          </w:p>
        </w:tc>
        <w:tc>
          <w:tcPr>
            <w:tcW w:w="278" w:type="dxa"/>
            <w:vAlign w:val="center"/>
          </w:tcPr>
          <w:p>
            <w:pPr>
              <w:pStyle w:val="34"/>
              <w:bidi w:val="0"/>
            </w:pPr>
            <w:r>
              <w:t>1</w:t>
            </w:r>
          </w:p>
        </w:tc>
        <w:tc>
          <w:tcPr>
            <w:tcW w:w="4216" w:type="dxa"/>
            <w:vAlign w:val="center"/>
          </w:tcPr>
          <w:p>
            <w:pPr>
              <w:pStyle w:val="34"/>
              <w:bidi w:val="0"/>
              <w:rPr>
                <w:rFonts w:hint="default" w:eastAsia="宋体"/>
                <w:lang w:val="en-US" w:eastAsia="zh-CN"/>
              </w:rPr>
            </w:pPr>
            <w:r>
              <w:rPr>
                <w:rFonts w:hint="eastAsia"/>
                <w:lang w:val="en-US" w:eastAsia="zh-CN"/>
              </w:rPr>
              <w:t>建设项目开发、使用功能发生变化的</w:t>
            </w:r>
          </w:p>
        </w:tc>
        <w:tc>
          <w:tcPr>
            <w:tcW w:w="2528" w:type="dxa"/>
            <w:vAlign w:val="center"/>
          </w:tcPr>
          <w:p>
            <w:pPr>
              <w:pStyle w:val="34"/>
              <w:bidi w:val="0"/>
            </w:pPr>
            <w:r>
              <w:rPr>
                <w:rFonts w:hint="eastAsia"/>
              </w:rPr>
              <w:t>无</w:t>
            </w:r>
          </w:p>
        </w:tc>
        <w:tc>
          <w:tcPr>
            <w:tcW w:w="1219" w:type="dxa"/>
            <w:vAlign w:val="center"/>
          </w:tcPr>
          <w:p>
            <w:pPr>
              <w:pStyle w:val="34"/>
              <w:bidi w:val="0"/>
            </w:pPr>
            <w: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restart"/>
            <w:vAlign w:val="center"/>
          </w:tcPr>
          <w:p>
            <w:pPr>
              <w:pStyle w:val="34"/>
              <w:bidi w:val="0"/>
            </w:pPr>
            <w:r>
              <w:t>规模</w:t>
            </w:r>
          </w:p>
        </w:tc>
        <w:tc>
          <w:tcPr>
            <w:tcW w:w="278" w:type="dxa"/>
            <w:vAlign w:val="center"/>
          </w:tcPr>
          <w:p>
            <w:pPr>
              <w:pStyle w:val="34"/>
              <w:bidi w:val="0"/>
            </w:pPr>
            <w:r>
              <w:t>2</w:t>
            </w:r>
          </w:p>
        </w:tc>
        <w:tc>
          <w:tcPr>
            <w:tcW w:w="4216" w:type="dxa"/>
            <w:vAlign w:val="center"/>
          </w:tcPr>
          <w:p>
            <w:pPr>
              <w:pStyle w:val="34"/>
              <w:bidi w:val="0"/>
            </w:pPr>
            <w:r>
              <w:t>生产</w:t>
            </w:r>
            <w:r>
              <w:rPr>
                <w:rFonts w:hint="eastAsia"/>
                <w:lang w:eastAsia="zh-CN"/>
              </w:rPr>
              <w:t>、</w:t>
            </w:r>
            <w:r>
              <w:rPr>
                <w:rFonts w:hint="eastAsia"/>
                <w:lang w:val="en-US" w:eastAsia="zh-CN"/>
              </w:rPr>
              <w:t>处置或储存</w:t>
            </w:r>
            <w:r>
              <w:t>能力增</w:t>
            </w:r>
            <w:r>
              <w:rPr>
                <w:rFonts w:hint="eastAsia"/>
                <w:lang w:val="en-US" w:eastAsia="zh-CN"/>
              </w:rPr>
              <w:t>大</w:t>
            </w:r>
            <w:r>
              <w:t>30%及以上</w:t>
            </w:r>
          </w:p>
        </w:tc>
        <w:tc>
          <w:tcPr>
            <w:tcW w:w="2528" w:type="dxa"/>
            <w:vAlign w:val="center"/>
          </w:tcPr>
          <w:p>
            <w:pPr>
              <w:pStyle w:val="34"/>
              <w:bidi w:val="0"/>
            </w:pPr>
            <w:r>
              <w:rPr>
                <w:rFonts w:hint="eastAsia"/>
              </w:rPr>
              <w:t>无</w:t>
            </w:r>
          </w:p>
        </w:tc>
        <w:tc>
          <w:tcPr>
            <w:tcW w:w="1219" w:type="dxa"/>
            <w:vAlign w:val="center"/>
          </w:tcPr>
          <w:p>
            <w:pPr>
              <w:pStyle w:val="34"/>
              <w:bidi w:val="0"/>
            </w:pPr>
            <w: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continue"/>
            <w:vAlign w:val="center"/>
          </w:tcPr>
          <w:p>
            <w:pPr>
              <w:pStyle w:val="34"/>
              <w:bidi w:val="0"/>
            </w:pPr>
          </w:p>
        </w:tc>
        <w:tc>
          <w:tcPr>
            <w:tcW w:w="278" w:type="dxa"/>
            <w:vAlign w:val="center"/>
          </w:tcPr>
          <w:p>
            <w:pPr>
              <w:pStyle w:val="34"/>
              <w:bidi w:val="0"/>
            </w:pPr>
            <w:r>
              <w:t>3</w:t>
            </w:r>
          </w:p>
        </w:tc>
        <w:tc>
          <w:tcPr>
            <w:tcW w:w="4216" w:type="dxa"/>
            <w:vAlign w:val="center"/>
          </w:tcPr>
          <w:p>
            <w:pPr>
              <w:pStyle w:val="34"/>
              <w:bidi w:val="0"/>
              <w:rPr>
                <w:rFonts w:hint="default" w:eastAsia="宋体"/>
                <w:lang w:val="en-US" w:eastAsia="zh-CN"/>
              </w:rPr>
            </w:pPr>
            <w:r>
              <w:rPr>
                <w:rFonts w:hint="eastAsia"/>
                <w:lang w:val="en-US" w:eastAsia="zh-CN"/>
              </w:rPr>
              <w:t>生产、处置或储存能力增大，导致废水第一类污染物排放量增加的</w:t>
            </w:r>
          </w:p>
        </w:tc>
        <w:tc>
          <w:tcPr>
            <w:tcW w:w="2528" w:type="dxa"/>
            <w:vAlign w:val="center"/>
          </w:tcPr>
          <w:p>
            <w:pPr>
              <w:pStyle w:val="34"/>
              <w:bidi w:val="0"/>
            </w:pPr>
            <w:r>
              <w:rPr>
                <w:rFonts w:hint="eastAsia"/>
              </w:rPr>
              <w:t>无</w:t>
            </w:r>
          </w:p>
        </w:tc>
        <w:tc>
          <w:tcPr>
            <w:tcW w:w="1219" w:type="dxa"/>
            <w:vAlign w:val="center"/>
          </w:tcPr>
          <w:p>
            <w:pPr>
              <w:pStyle w:val="34"/>
              <w:bidi w:val="0"/>
            </w:pPr>
            <w: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continue"/>
            <w:vAlign w:val="center"/>
          </w:tcPr>
          <w:p>
            <w:pPr>
              <w:pStyle w:val="34"/>
              <w:bidi w:val="0"/>
            </w:pPr>
          </w:p>
        </w:tc>
        <w:tc>
          <w:tcPr>
            <w:tcW w:w="278" w:type="dxa"/>
            <w:vAlign w:val="center"/>
          </w:tcPr>
          <w:p>
            <w:pPr>
              <w:pStyle w:val="34"/>
              <w:bidi w:val="0"/>
            </w:pPr>
            <w:r>
              <w:t>4</w:t>
            </w:r>
          </w:p>
        </w:tc>
        <w:tc>
          <w:tcPr>
            <w:tcW w:w="4216" w:type="dxa"/>
            <w:vAlign w:val="center"/>
          </w:tcPr>
          <w:p>
            <w:pPr>
              <w:pStyle w:val="34"/>
              <w:bidi w:val="0"/>
              <w:rPr>
                <w:rFonts w:hint="default" w:eastAsia="宋体"/>
                <w:lang w:val="en-US" w:eastAsia="zh-CN"/>
              </w:rPr>
            </w:pPr>
            <w:r>
              <w:rPr>
                <w:rFonts w:hint="eastAsia"/>
                <w:lang w:val="en-US" w:eastAsia="zh-CN"/>
              </w:rPr>
              <w:t>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英子不达标区，相应污染物为超标污染因子）；位于达标区对的建设项目生产、处置或储存能力增大，导致污染物排放量增加10%及以上的。</w:t>
            </w:r>
          </w:p>
        </w:tc>
        <w:tc>
          <w:tcPr>
            <w:tcW w:w="2528" w:type="dxa"/>
            <w:vAlign w:val="center"/>
          </w:tcPr>
          <w:p>
            <w:pPr>
              <w:pStyle w:val="34"/>
              <w:bidi w:val="0"/>
            </w:pPr>
            <w:r>
              <w:rPr>
                <w:rFonts w:hint="eastAsia"/>
              </w:rPr>
              <w:t>无</w:t>
            </w:r>
          </w:p>
        </w:tc>
        <w:tc>
          <w:tcPr>
            <w:tcW w:w="1219" w:type="dxa"/>
            <w:vAlign w:val="center"/>
          </w:tcPr>
          <w:p>
            <w:pPr>
              <w:pStyle w:val="34"/>
              <w:bidi w:val="0"/>
            </w:pPr>
            <w:r>
              <w:rPr>
                <w:rFonts w:hint="eastAsia"/>
              </w:rP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Align w:val="center"/>
          </w:tcPr>
          <w:p>
            <w:pPr>
              <w:pStyle w:val="34"/>
              <w:bidi w:val="0"/>
            </w:pPr>
            <w:r>
              <w:t>地点</w:t>
            </w:r>
          </w:p>
        </w:tc>
        <w:tc>
          <w:tcPr>
            <w:tcW w:w="278" w:type="dxa"/>
            <w:vAlign w:val="center"/>
          </w:tcPr>
          <w:p>
            <w:pPr>
              <w:pStyle w:val="34"/>
              <w:bidi w:val="0"/>
            </w:pPr>
            <w:r>
              <w:t>5</w:t>
            </w:r>
          </w:p>
        </w:tc>
        <w:tc>
          <w:tcPr>
            <w:tcW w:w="4216" w:type="dxa"/>
            <w:vAlign w:val="center"/>
          </w:tcPr>
          <w:p>
            <w:pPr>
              <w:pStyle w:val="34"/>
              <w:bidi w:val="0"/>
              <w:rPr>
                <w:rFonts w:hint="default" w:eastAsia="宋体"/>
                <w:lang w:val="en-US" w:eastAsia="zh-CN"/>
              </w:rPr>
            </w:pPr>
            <w:r>
              <w:rPr>
                <w:rFonts w:hint="eastAsia"/>
                <w:lang w:val="en-US" w:eastAsia="zh-CN"/>
              </w:rPr>
              <w:t>重新选址；在原厂址附近调整（包括总平面图布置变化）导致环境防护距离范围变化且新增敏感点的</w:t>
            </w:r>
          </w:p>
        </w:tc>
        <w:tc>
          <w:tcPr>
            <w:tcW w:w="2528" w:type="dxa"/>
            <w:vAlign w:val="center"/>
          </w:tcPr>
          <w:p>
            <w:pPr>
              <w:pStyle w:val="34"/>
              <w:bidi w:val="0"/>
            </w:pPr>
            <w:r>
              <w:rPr>
                <w:rFonts w:hint="eastAsia"/>
              </w:rPr>
              <w:t>未重新选址</w:t>
            </w:r>
          </w:p>
        </w:tc>
        <w:tc>
          <w:tcPr>
            <w:tcW w:w="1219" w:type="dxa"/>
            <w:vAlign w:val="center"/>
          </w:tcPr>
          <w:p>
            <w:pPr>
              <w:pStyle w:val="34"/>
              <w:bidi w:val="0"/>
            </w:pPr>
            <w: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restart"/>
            <w:vAlign w:val="center"/>
          </w:tcPr>
          <w:p>
            <w:pPr>
              <w:pStyle w:val="34"/>
              <w:bidi w:val="0"/>
              <w:rPr>
                <w:rFonts w:hint="default" w:eastAsia="宋体"/>
                <w:lang w:val="en-US" w:eastAsia="zh-CN"/>
              </w:rPr>
            </w:pPr>
            <w:r>
              <w:rPr>
                <w:rFonts w:hint="eastAsia"/>
                <w:lang w:val="en-US" w:eastAsia="zh-CN"/>
              </w:rPr>
              <w:t>生产工艺</w:t>
            </w:r>
          </w:p>
        </w:tc>
        <w:tc>
          <w:tcPr>
            <w:tcW w:w="278" w:type="dxa"/>
            <w:vMerge w:val="restart"/>
            <w:vAlign w:val="center"/>
          </w:tcPr>
          <w:p>
            <w:pPr>
              <w:pStyle w:val="34"/>
              <w:bidi w:val="0"/>
            </w:pPr>
            <w:r>
              <w:t>6</w:t>
            </w:r>
          </w:p>
        </w:tc>
        <w:tc>
          <w:tcPr>
            <w:tcW w:w="4216" w:type="dxa"/>
            <w:vAlign w:val="center"/>
          </w:tcPr>
          <w:p>
            <w:pPr>
              <w:pStyle w:val="34"/>
              <w:bidi w:val="0"/>
              <w:rPr>
                <w:rFonts w:hint="default" w:eastAsia="宋体"/>
                <w:lang w:val="en-US" w:eastAsia="zh-CN"/>
              </w:rPr>
            </w:pPr>
            <w:r>
              <w:rPr>
                <w:rFonts w:hint="eastAsia"/>
                <w:lang w:val="en-US" w:eastAsia="zh-CN"/>
              </w:rPr>
              <w:t>新增产品品种或生产工艺（含主要生产装置、设备及配套设施）、主要原辅料、燃料变化，导致以下情形之一</w:t>
            </w:r>
          </w:p>
        </w:tc>
        <w:tc>
          <w:tcPr>
            <w:tcW w:w="2528" w:type="dxa"/>
            <w:vAlign w:val="center"/>
          </w:tcPr>
          <w:p>
            <w:pPr>
              <w:pStyle w:val="34"/>
              <w:bidi w:val="0"/>
            </w:pPr>
            <w:r>
              <w:rPr>
                <w:rFonts w:hint="eastAsia"/>
              </w:rPr>
              <w:t>无</w:t>
            </w:r>
          </w:p>
        </w:tc>
        <w:tc>
          <w:tcPr>
            <w:tcW w:w="1219" w:type="dxa"/>
            <w:vAlign w:val="center"/>
          </w:tcPr>
          <w:p>
            <w:pPr>
              <w:pStyle w:val="34"/>
              <w:bidi w:val="0"/>
            </w:pPr>
            <w: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continue"/>
            <w:vAlign w:val="center"/>
          </w:tcPr>
          <w:p>
            <w:pPr>
              <w:pStyle w:val="34"/>
              <w:bidi w:val="0"/>
            </w:pPr>
          </w:p>
        </w:tc>
        <w:tc>
          <w:tcPr>
            <w:tcW w:w="278" w:type="dxa"/>
            <w:vMerge w:val="continue"/>
            <w:vAlign w:val="center"/>
          </w:tcPr>
          <w:p>
            <w:pPr>
              <w:pStyle w:val="34"/>
              <w:bidi w:val="0"/>
            </w:pPr>
          </w:p>
        </w:tc>
        <w:tc>
          <w:tcPr>
            <w:tcW w:w="4216" w:type="dxa"/>
            <w:vAlign w:val="center"/>
          </w:tcPr>
          <w:p>
            <w:pPr>
              <w:pStyle w:val="34"/>
              <w:bidi w:val="0"/>
              <w:rPr>
                <w:rFonts w:hint="default" w:eastAsia="宋体"/>
                <w:lang w:val="en-US" w:eastAsia="zh-CN"/>
              </w:rPr>
            </w:pPr>
            <w:r>
              <w:rPr>
                <w:rFonts w:hint="eastAsia"/>
                <w:lang w:val="en-US" w:eastAsia="zh-CN"/>
              </w:rPr>
              <w:t>新增排放污染物种类的（毒性、挥发性降低的除外）</w:t>
            </w:r>
          </w:p>
        </w:tc>
        <w:tc>
          <w:tcPr>
            <w:tcW w:w="2528" w:type="dxa"/>
            <w:vAlign w:val="center"/>
          </w:tcPr>
          <w:p>
            <w:pPr>
              <w:pStyle w:val="34"/>
              <w:bidi w:val="0"/>
            </w:pPr>
            <w:r>
              <w:rPr>
                <w:rFonts w:hint="eastAsia"/>
              </w:rPr>
              <w:t>无</w:t>
            </w:r>
          </w:p>
        </w:tc>
        <w:tc>
          <w:tcPr>
            <w:tcW w:w="1219" w:type="dxa"/>
            <w:vAlign w:val="center"/>
          </w:tcPr>
          <w:p>
            <w:pPr>
              <w:pStyle w:val="34"/>
              <w:bidi w:val="0"/>
            </w:pPr>
            <w: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continue"/>
            <w:vAlign w:val="center"/>
          </w:tcPr>
          <w:p>
            <w:pPr>
              <w:pStyle w:val="34"/>
              <w:bidi w:val="0"/>
            </w:pPr>
          </w:p>
        </w:tc>
        <w:tc>
          <w:tcPr>
            <w:tcW w:w="278" w:type="dxa"/>
            <w:vMerge w:val="continue"/>
            <w:vAlign w:val="center"/>
          </w:tcPr>
          <w:p>
            <w:pPr>
              <w:pStyle w:val="34"/>
              <w:bidi w:val="0"/>
            </w:pPr>
          </w:p>
        </w:tc>
        <w:tc>
          <w:tcPr>
            <w:tcW w:w="4216" w:type="dxa"/>
            <w:vAlign w:val="center"/>
          </w:tcPr>
          <w:p>
            <w:pPr>
              <w:pStyle w:val="34"/>
              <w:bidi w:val="0"/>
              <w:rPr>
                <w:rFonts w:hint="default"/>
                <w:lang w:val="en-US" w:eastAsia="zh-CN"/>
              </w:rPr>
            </w:pPr>
            <w:r>
              <w:rPr>
                <w:rFonts w:hint="eastAsia"/>
                <w:lang w:val="en-US" w:eastAsia="zh-CN"/>
              </w:rPr>
              <w:t xml:space="preserve">位于环境质量不达标区的建设项目相应污染物排放量增加的 </w:t>
            </w:r>
          </w:p>
        </w:tc>
        <w:tc>
          <w:tcPr>
            <w:tcW w:w="2528" w:type="dxa"/>
            <w:vAlign w:val="center"/>
          </w:tcPr>
          <w:p>
            <w:pPr>
              <w:pStyle w:val="34"/>
              <w:bidi w:val="0"/>
              <w:rPr>
                <w:rFonts w:hint="eastAsia"/>
                <w:szCs w:val="22"/>
              </w:rPr>
            </w:pPr>
            <w:r>
              <w:rPr>
                <w:rFonts w:hint="eastAsia"/>
                <w:szCs w:val="22"/>
              </w:rPr>
              <w:t>无</w:t>
            </w:r>
          </w:p>
        </w:tc>
        <w:tc>
          <w:tcPr>
            <w:tcW w:w="1219" w:type="dxa"/>
            <w:vAlign w:val="center"/>
          </w:tcPr>
          <w:p>
            <w:pPr>
              <w:pStyle w:val="34"/>
              <w:bidi w:val="0"/>
              <w:rPr>
                <w:szCs w:val="22"/>
              </w:rPr>
            </w:pPr>
            <w:r>
              <w:rPr>
                <w:szCs w:val="22"/>
              </w:rP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continue"/>
            <w:vAlign w:val="center"/>
          </w:tcPr>
          <w:p>
            <w:pPr>
              <w:pStyle w:val="34"/>
              <w:bidi w:val="0"/>
            </w:pPr>
          </w:p>
        </w:tc>
        <w:tc>
          <w:tcPr>
            <w:tcW w:w="278" w:type="dxa"/>
            <w:vMerge w:val="continue"/>
            <w:vAlign w:val="center"/>
          </w:tcPr>
          <w:p>
            <w:pPr>
              <w:pStyle w:val="34"/>
              <w:bidi w:val="0"/>
            </w:pPr>
          </w:p>
        </w:tc>
        <w:tc>
          <w:tcPr>
            <w:tcW w:w="4216" w:type="dxa"/>
            <w:vAlign w:val="center"/>
          </w:tcPr>
          <w:p>
            <w:pPr>
              <w:pStyle w:val="34"/>
              <w:bidi w:val="0"/>
              <w:rPr>
                <w:rFonts w:hint="default"/>
                <w:lang w:val="en-US" w:eastAsia="zh-CN"/>
              </w:rPr>
            </w:pPr>
            <w:r>
              <w:rPr>
                <w:rFonts w:hint="eastAsia"/>
                <w:lang w:val="en-US" w:eastAsia="zh-CN"/>
              </w:rPr>
              <w:t>废水第一类污染物排放量增加的</w:t>
            </w:r>
          </w:p>
        </w:tc>
        <w:tc>
          <w:tcPr>
            <w:tcW w:w="2528" w:type="dxa"/>
            <w:vAlign w:val="center"/>
          </w:tcPr>
          <w:p>
            <w:pPr>
              <w:pStyle w:val="34"/>
              <w:bidi w:val="0"/>
              <w:rPr>
                <w:rFonts w:hint="eastAsia"/>
                <w:szCs w:val="22"/>
              </w:rPr>
            </w:pPr>
            <w:r>
              <w:rPr>
                <w:rFonts w:hint="eastAsia"/>
                <w:szCs w:val="22"/>
              </w:rPr>
              <w:t>无</w:t>
            </w:r>
          </w:p>
        </w:tc>
        <w:tc>
          <w:tcPr>
            <w:tcW w:w="1219" w:type="dxa"/>
            <w:vAlign w:val="center"/>
          </w:tcPr>
          <w:p>
            <w:pPr>
              <w:pStyle w:val="34"/>
              <w:bidi w:val="0"/>
              <w:rPr>
                <w:szCs w:val="22"/>
              </w:rPr>
            </w:pPr>
            <w:r>
              <w:rPr>
                <w:szCs w:val="22"/>
              </w:rP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continue"/>
            <w:vAlign w:val="center"/>
          </w:tcPr>
          <w:p>
            <w:pPr>
              <w:pStyle w:val="34"/>
              <w:bidi w:val="0"/>
            </w:pPr>
          </w:p>
        </w:tc>
        <w:tc>
          <w:tcPr>
            <w:tcW w:w="278" w:type="dxa"/>
            <w:vMerge w:val="continue"/>
            <w:vAlign w:val="center"/>
          </w:tcPr>
          <w:p>
            <w:pPr>
              <w:pStyle w:val="34"/>
              <w:bidi w:val="0"/>
            </w:pPr>
          </w:p>
        </w:tc>
        <w:tc>
          <w:tcPr>
            <w:tcW w:w="4216" w:type="dxa"/>
            <w:vAlign w:val="center"/>
          </w:tcPr>
          <w:p>
            <w:pPr>
              <w:pStyle w:val="34"/>
              <w:bidi w:val="0"/>
              <w:rPr>
                <w:rFonts w:hint="default"/>
                <w:lang w:val="en-US" w:eastAsia="zh-CN"/>
              </w:rPr>
            </w:pPr>
            <w:r>
              <w:rPr>
                <w:rFonts w:hint="eastAsia"/>
                <w:lang w:val="en-US" w:eastAsia="zh-CN"/>
              </w:rPr>
              <w:t>其他污染物排放量增加10%及以上的</w:t>
            </w:r>
          </w:p>
        </w:tc>
        <w:tc>
          <w:tcPr>
            <w:tcW w:w="2528" w:type="dxa"/>
            <w:vAlign w:val="center"/>
          </w:tcPr>
          <w:p>
            <w:pPr>
              <w:pStyle w:val="34"/>
              <w:bidi w:val="0"/>
              <w:rPr>
                <w:rFonts w:hint="eastAsia"/>
                <w:szCs w:val="22"/>
              </w:rPr>
            </w:pPr>
            <w:r>
              <w:rPr>
                <w:rFonts w:hint="eastAsia"/>
                <w:szCs w:val="22"/>
              </w:rPr>
              <w:t>无</w:t>
            </w:r>
          </w:p>
        </w:tc>
        <w:tc>
          <w:tcPr>
            <w:tcW w:w="1219" w:type="dxa"/>
            <w:vAlign w:val="center"/>
          </w:tcPr>
          <w:p>
            <w:pPr>
              <w:pStyle w:val="34"/>
              <w:bidi w:val="0"/>
              <w:rPr>
                <w:szCs w:val="22"/>
              </w:rPr>
            </w:pPr>
            <w:r>
              <w:rPr>
                <w:szCs w:val="22"/>
              </w:rP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continue"/>
            <w:vAlign w:val="center"/>
          </w:tcPr>
          <w:p>
            <w:pPr>
              <w:pStyle w:val="34"/>
              <w:bidi w:val="0"/>
            </w:pPr>
          </w:p>
        </w:tc>
        <w:tc>
          <w:tcPr>
            <w:tcW w:w="278" w:type="dxa"/>
            <w:vAlign w:val="center"/>
          </w:tcPr>
          <w:p>
            <w:pPr>
              <w:pStyle w:val="34"/>
              <w:bidi w:val="0"/>
            </w:pPr>
            <w:r>
              <w:rPr>
                <w:rFonts w:hint="eastAsia"/>
                <w:lang w:val="en-US" w:eastAsia="zh-CN"/>
              </w:rPr>
              <w:t>7</w:t>
            </w:r>
          </w:p>
        </w:tc>
        <w:tc>
          <w:tcPr>
            <w:tcW w:w="4216" w:type="dxa"/>
            <w:vAlign w:val="center"/>
          </w:tcPr>
          <w:p>
            <w:pPr>
              <w:pStyle w:val="34"/>
              <w:bidi w:val="0"/>
              <w:rPr>
                <w:rFonts w:hint="eastAsia"/>
                <w:lang w:val="en-US" w:eastAsia="zh-CN"/>
              </w:rPr>
            </w:pPr>
            <w:r>
              <w:rPr>
                <w:rFonts w:hint="eastAsia"/>
                <w:lang w:val="en-US" w:eastAsia="zh-CN"/>
              </w:rPr>
              <w:t>物料运输、装卸、贮存方式变化，导致大气污染物无组织排放量增加10%及以上</w:t>
            </w:r>
          </w:p>
        </w:tc>
        <w:tc>
          <w:tcPr>
            <w:tcW w:w="2528" w:type="dxa"/>
            <w:vAlign w:val="center"/>
          </w:tcPr>
          <w:p>
            <w:pPr>
              <w:pStyle w:val="34"/>
              <w:bidi w:val="0"/>
              <w:rPr>
                <w:rFonts w:hint="eastAsia"/>
                <w:szCs w:val="22"/>
              </w:rPr>
            </w:pPr>
            <w:r>
              <w:rPr>
                <w:rFonts w:hint="eastAsia"/>
                <w:szCs w:val="22"/>
                <w:lang w:val="en-US" w:eastAsia="zh-CN"/>
              </w:rPr>
              <w:t>无</w:t>
            </w:r>
          </w:p>
        </w:tc>
        <w:tc>
          <w:tcPr>
            <w:tcW w:w="1219" w:type="dxa"/>
            <w:vAlign w:val="center"/>
          </w:tcPr>
          <w:tbl>
            <w:tblPr>
              <w:tblStyle w:val="27"/>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atLeast"/>
                <w:jc w:val="center"/>
              </w:trPr>
              <w:tc>
                <w:tcPr>
                  <w:tcW w:w="1219" w:type="dxa"/>
                  <w:vAlign w:val="center"/>
                </w:tcPr>
                <w:p>
                  <w:pPr>
                    <w:pStyle w:val="34"/>
                    <w:bidi w:val="0"/>
                    <w:rPr>
                      <w:szCs w:val="22"/>
                    </w:rPr>
                  </w:pPr>
                  <w:r>
                    <w:rPr>
                      <w:szCs w:val="22"/>
                    </w:rPr>
                    <w:t>不属于</w:t>
                  </w:r>
                </w:p>
              </w:tc>
            </w:tr>
          </w:tbl>
          <w:p>
            <w:pPr>
              <w:pStyle w:val="34"/>
              <w:bidi w:val="0"/>
              <w:rPr>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restart"/>
            <w:vAlign w:val="center"/>
          </w:tcPr>
          <w:p>
            <w:pPr>
              <w:pStyle w:val="34"/>
              <w:bidi w:val="0"/>
              <w:rPr>
                <w:rFonts w:hint="default" w:eastAsia="宋体"/>
                <w:lang w:val="en-US" w:eastAsia="zh-CN"/>
              </w:rPr>
            </w:pPr>
            <w:r>
              <w:rPr>
                <w:rFonts w:hint="eastAsia"/>
                <w:lang w:val="en-US" w:eastAsia="zh-CN"/>
              </w:rPr>
              <w:t>环境保护措施</w:t>
            </w:r>
          </w:p>
        </w:tc>
        <w:tc>
          <w:tcPr>
            <w:tcW w:w="278" w:type="dxa"/>
            <w:vAlign w:val="center"/>
          </w:tcPr>
          <w:p>
            <w:pPr>
              <w:pStyle w:val="34"/>
              <w:bidi w:val="0"/>
            </w:pPr>
            <w:r>
              <w:t>8</w:t>
            </w:r>
          </w:p>
        </w:tc>
        <w:tc>
          <w:tcPr>
            <w:tcW w:w="4216" w:type="dxa"/>
            <w:vAlign w:val="center"/>
          </w:tcPr>
          <w:p>
            <w:pPr>
              <w:pStyle w:val="34"/>
              <w:bidi w:val="0"/>
              <w:rPr>
                <w:rFonts w:hint="default" w:eastAsia="宋体"/>
                <w:lang w:val="en-US" w:eastAsia="zh-CN"/>
              </w:rPr>
            </w:pPr>
            <w:r>
              <w:rPr>
                <w:rFonts w:hint="eastAsia"/>
                <w:lang w:val="en-US" w:eastAsia="zh-CN"/>
              </w:rPr>
              <w:t>废气、废水污染防治措施变化，导致第6条中所列情形之一（废气无组织排放改为有组织排放、污染物防治措施强化或改进的除外）或大气污染物无组织排放量增加10%及以上的。</w:t>
            </w:r>
          </w:p>
        </w:tc>
        <w:tc>
          <w:tcPr>
            <w:tcW w:w="2528" w:type="dxa"/>
            <w:vAlign w:val="center"/>
          </w:tcPr>
          <w:p>
            <w:pPr>
              <w:pStyle w:val="34"/>
              <w:bidi w:val="0"/>
            </w:pPr>
            <w:r>
              <w:rPr>
                <w:rFonts w:hint="eastAsia"/>
              </w:rPr>
              <w:t>无</w:t>
            </w:r>
          </w:p>
        </w:tc>
        <w:tc>
          <w:tcPr>
            <w:tcW w:w="1219" w:type="dxa"/>
            <w:vAlign w:val="center"/>
          </w:tcPr>
          <w:p>
            <w:pPr>
              <w:pStyle w:val="34"/>
              <w:bidi w:val="0"/>
            </w:pPr>
            <w: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continue"/>
            <w:vAlign w:val="center"/>
          </w:tcPr>
          <w:p>
            <w:pPr>
              <w:pStyle w:val="34"/>
              <w:bidi w:val="0"/>
            </w:pPr>
          </w:p>
        </w:tc>
        <w:tc>
          <w:tcPr>
            <w:tcW w:w="278" w:type="dxa"/>
            <w:vAlign w:val="center"/>
          </w:tcPr>
          <w:p>
            <w:pPr>
              <w:pStyle w:val="34"/>
              <w:bidi w:val="0"/>
              <w:rPr>
                <w:rFonts w:hint="eastAsia" w:eastAsia="宋体"/>
                <w:lang w:val="en-US" w:eastAsia="zh-CN"/>
              </w:rPr>
            </w:pPr>
            <w:r>
              <w:rPr>
                <w:rFonts w:hint="eastAsia"/>
                <w:lang w:val="en-US" w:eastAsia="zh-CN"/>
              </w:rPr>
              <w:t>9</w:t>
            </w:r>
          </w:p>
        </w:tc>
        <w:tc>
          <w:tcPr>
            <w:tcW w:w="4216" w:type="dxa"/>
            <w:vAlign w:val="center"/>
          </w:tcPr>
          <w:p>
            <w:pPr>
              <w:pStyle w:val="34"/>
              <w:bidi w:val="0"/>
              <w:rPr>
                <w:rFonts w:hint="default" w:eastAsia="宋体"/>
                <w:lang w:val="en-US" w:eastAsia="zh-CN"/>
              </w:rPr>
            </w:pPr>
            <w:r>
              <w:rPr>
                <w:rFonts w:hint="eastAsia"/>
                <w:lang w:val="en-US" w:eastAsia="zh-CN"/>
              </w:rPr>
              <w:t>新增废水直接排放口；废水由间接排放改为直接排放；废水直接排放口位置变化，导致不利环境影响加重的</w:t>
            </w:r>
          </w:p>
        </w:tc>
        <w:tc>
          <w:tcPr>
            <w:tcW w:w="2528" w:type="dxa"/>
            <w:vAlign w:val="center"/>
          </w:tcPr>
          <w:p>
            <w:pPr>
              <w:pStyle w:val="34"/>
              <w:bidi w:val="0"/>
            </w:pPr>
            <w:r>
              <w:rPr>
                <w:rFonts w:hint="eastAsia"/>
              </w:rPr>
              <w:t>无</w:t>
            </w:r>
          </w:p>
        </w:tc>
        <w:tc>
          <w:tcPr>
            <w:tcW w:w="1219" w:type="dxa"/>
            <w:vAlign w:val="center"/>
          </w:tcPr>
          <w:p>
            <w:pPr>
              <w:pStyle w:val="34"/>
              <w:bidi w:val="0"/>
            </w:pPr>
            <w:r>
              <w:rPr>
                <w:rFonts w:hint="eastAsia"/>
              </w:rP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continue"/>
            <w:vAlign w:val="center"/>
          </w:tcPr>
          <w:p>
            <w:pPr>
              <w:pStyle w:val="34"/>
              <w:bidi w:val="0"/>
            </w:pPr>
          </w:p>
        </w:tc>
        <w:tc>
          <w:tcPr>
            <w:tcW w:w="278" w:type="dxa"/>
            <w:vAlign w:val="center"/>
          </w:tcPr>
          <w:p>
            <w:pPr>
              <w:pStyle w:val="34"/>
              <w:bidi w:val="0"/>
              <w:rPr>
                <w:rFonts w:hint="default"/>
                <w:lang w:val="en-US" w:eastAsia="zh-CN"/>
              </w:rPr>
            </w:pPr>
            <w:r>
              <w:rPr>
                <w:rFonts w:hint="eastAsia"/>
                <w:lang w:val="en-US" w:eastAsia="zh-CN"/>
              </w:rPr>
              <w:t>10</w:t>
            </w:r>
          </w:p>
        </w:tc>
        <w:tc>
          <w:tcPr>
            <w:tcW w:w="4216" w:type="dxa"/>
            <w:vAlign w:val="center"/>
          </w:tcPr>
          <w:p>
            <w:pPr>
              <w:pStyle w:val="34"/>
              <w:bidi w:val="0"/>
              <w:rPr>
                <w:rFonts w:hint="default"/>
                <w:lang w:val="en-US" w:eastAsia="zh-CN"/>
              </w:rPr>
            </w:pPr>
            <w:r>
              <w:rPr>
                <w:rFonts w:hint="eastAsia"/>
                <w:lang w:val="en-US" w:eastAsia="zh-CN"/>
              </w:rPr>
              <w:t>新增废气主要排放口（废气无组织排放改为有组织排放的除外）；主要排放口排气筒高度降低10%及以上</w:t>
            </w:r>
          </w:p>
        </w:tc>
        <w:tc>
          <w:tcPr>
            <w:tcW w:w="2528" w:type="dxa"/>
            <w:vAlign w:val="center"/>
          </w:tcPr>
          <w:p>
            <w:pPr>
              <w:pStyle w:val="34"/>
              <w:bidi w:val="0"/>
              <w:rPr>
                <w:rFonts w:hint="eastAsia" w:eastAsia="宋体"/>
                <w:lang w:val="en-US" w:eastAsia="zh-CN"/>
              </w:rPr>
            </w:pPr>
            <w:r>
              <w:rPr>
                <w:rFonts w:hint="eastAsia"/>
                <w:lang w:val="en-US" w:eastAsia="zh-CN"/>
              </w:rPr>
              <w:t>无</w:t>
            </w:r>
          </w:p>
        </w:tc>
        <w:tc>
          <w:tcPr>
            <w:tcW w:w="1219" w:type="dxa"/>
            <w:vAlign w:val="center"/>
          </w:tcPr>
          <w:p>
            <w:pPr>
              <w:pStyle w:val="34"/>
              <w:bidi w:val="0"/>
              <w:rPr>
                <w:rFonts w:hint="eastAsia" w:eastAsia="宋体"/>
                <w:lang w:val="en-US" w:eastAsia="zh-CN"/>
              </w:rPr>
            </w:pPr>
            <w:r>
              <w:rPr>
                <w:rFonts w:hint="eastAsia"/>
                <w:lang w:val="en-US" w:eastAsia="zh-CN"/>
              </w:rP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continue"/>
            <w:vAlign w:val="center"/>
          </w:tcPr>
          <w:p>
            <w:pPr>
              <w:pStyle w:val="34"/>
              <w:bidi w:val="0"/>
            </w:pPr>
          </w:p>
        </w:tc>
        <w:tc>
          <w:tcPr>
            <w:tcW w:w="278" w:type="dxa"/>
            <w:vAlign w:val="center"/>
          </w:tcPr>
          <w:p>
            <w:pPr>
              <w:pStyle w:val="34"/>
              <w:bidi w:val="0"/>
              <w:rPr>
                <w:rFonts w:hint="default"/>
                <w:lang w:val="en-US" w:eastAsia="zh-CN"/>
              </w:rPr>
            </w:pPr>
            <w:r>
              <w:rPr>
                <w:rFonts w:hint="eastAsia"/>
                <w:lang w:val="en-US" w:eastAsia="zh-CN"/>
              </w:rPr>
              <w:t>11</w:t>
            </w:r>
          </w:p>
        </w:tc>
        <w:tc>
          <w:tcPr>
            <w:tcW w:w="4216" w:type="dxa"/>
            <w:vAlign w:val="center"/>
          </w:tcPr>
          <w:p>
            <w:pPr>
              <w:pStyle w:val="34"/>
              <w:bidi w:val="0"/>
              <w:rPr>
                <w:rFonts w:hint="default"/>
                <w:lang w:val="en-US" w:eastAsia="zh-CN"/>
              </w:rPr>
            </w:pPr>
            <w:r>
              <w:rPr>
                <w:rFonts w:hint="eastAsia"/>
                <w:lang w:val="en-US" w:eastAsia="zh-CN"/>
              </w:rPr>
              <w:t>噪声、土壤或地下水污染防治措施变化，导致不利环境影响加重的。</w:t>
            </w:r>
          </w:p>
        </w:tc>
        <w:tc>
          <w:tcPr>
            <w:tcW w:w="2528" w:type="dxa"/>
            <w:vAlign w:val="center"/>
          </w:tcPr>
          <w:p>
            <w:pPr>
              <w:pStyle w:val="34"/>
              <w:bidi w:val="0"/>
              <w:rPr>
                <w:rFonts w:hint="default"/>
                <w:lang w:val="en-US" w:eastAsia="zh-CN"/>
              </w:rPr>
            </w:pPr>
            <w:r>
              <w:rPr>
                <w:rFonts w:hint="eastAsia"/>
                <w:lang w:val="en-US" w:eastAsia="zh-CN"/>
              </w:rPr>
              <w:t>无</w:t>
            </w:r>
          </w:p>
        </w:tc>
        <w:tc>
          <w:tcPr>
            <w:tcW w:w="1219" w:type="dxa"/>
            <w:vAlign w:val="center"/>
          </w:tcPr>
          <w:p>
            <w:pPr>
              <w:pStyle w:val="34"/>
              <w:bidi w:val="0"/>
              <w:rPr>
                <w:rFonts w:hint="eastAsia"/>
                <w:szCs w:val="22"/>
                <w:lang w:val="en-US" w:eastAsia="zh-CN"/>
              </w:rPr>
            </w:pPr>
            <w:r>
              <w:rPr>
                <w:rFonts w:hint="eastAsia"/>
                <w:szCs w:val="22"/>
                <w:lang w:val="en-US" w:eastAsia="zh-CN"/>
              </w:rP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continue"/>
            <w:vAlign w:val="center"/>
          </w:tcPr>
          <w:p>
            <w:pPr>
              <w:pStyle w:val="34"/>
              <w:bidi w:val="0"/>
            </w:pPr>
          </w:p>
        </w:tc>
        <w:tc>
          <w:tcPr>
            <w:tcW w:w="278" w:type="dxa"/>
            <w:vAlign w:val="center"/>
          </w:tcPr>
          <w:p>
            <w:pPr>
              <w:pStyle w:val="34"/>
              <w:bidi w:val="0"/>
              <w:rPr>
                <w:rFonts w:hint="default"/>
                <w:lang w:val="en-US" w:eastAsia="zh-CN"/>
              </w:rPr>
            </w:pPr>
            <w:r>
              <w:rPr>
                <w:rFonts w:hint="eastAsia"/>
                <w:lang w:val="en-US" w:eastAsia="zh-CN"/>
              </w:rPr>
              <w:t>12</w:t>
            </w:r>
          </w:p>
        </w:tc>
        <w:tc>
          <w:tcPr>
            <w:tcW w:w="4216" w:type="dxa"/>
            <w:vAlign w:val="center"/>
          </w:tcPr>
          <w:p>
            <w:pPr>
              <w:pStyle w:val="34"/>
              <w:bidi w:val="0"/>
              <w:rPr>
                <w:rFonts w:hint="default"/>
                <w:lang w:val="en-US" w:eastAsia="zh-CN"/>
              </w:rPr>
            </w:pPr>
            <w:r>
              <w:rPr>
                <w:rFonts w:hint="eastAsia"/>
                <w:lang w:val="en-US" w:eastAsia="zh-CN"/>
              </w:rPr>
              <w:t>固体废物利用处置方式由委托外单位利用处置改为自行利用处置的（自行利用处置设施单独开展环境影响评价的除外）；固体废物自行处置方式变化，导致不利环境影响加重的</w:t>
            </w:r>
          </w:p>
        </w:tc>
        <w:tc>
          <w:tcPr>
            <w:tcW w:w="2528" w:type="dxa"/>
            <w:vAlign w:val="center"/>
          </w:tcPr>
          <w:p>
            <w:pPr>
              <w:pStyle w:val="34"/>
              <w:bidi w:val="0"/>
              <w:rPr>
                <w:rFonts w:hint="eastAsia"/>
                <w:lang w:val="en-US" w:eastAsia="zh-CN"/>
              </w:rPr>
            </w:pPr>
            <w:r>
              <w:rPr>
                <w:rFonts w:hint="eastAsia"/>
                <w:lang w:val="en-US" w:eastAsia="zh-CN"/>
              </w:rPr>
              <w:t>无</w:t>
            </w:r>
          </w:p>
        </w:tc>
        <w:tc>
          <w:tcPr>
            <w:tcW w:w="1219" w:type="dxa"/>
            <w:vAlign w:val="center"/>
          </w:tcPr>
          <w:p>
            <w:pPr>
              <w:pStyle w:val="34"/>
              <w:bidi w:val="0"/>
              <w:rPr>
                <w:rFonts w:hint="eastAsia"/>
                <w:szCs w:val="22"/>
                <w:lang w:val="en-US" w:eastAsia="zh-CN"/>
              </w:rPr>
            </w:pPr>
            <w:r>
              <w:rPr>
                <w:rFonts w:hint="eastAsia"/>
                <w:szCs w:val="22"/>
                <w:lang w:val="en-US" w:eastAsia="zh-CN"/>
              </w:rPr>
              <w:t>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56" w:type="dxa"/>
            <w:vMerge w:val="continue"/>
            <w:vAlign w:val="center"/>
          </w:tcPr>
          <w:p>
            <w:pPr>
              <w:pStyle w:val="34"/>
              <w:bidi w:val="0"/>
            </w:pPr>
          </w:p>
        </w:tc>
        <w:tc>
          <w:tcPr>
            <w:tcW w:w="278" w:type="dxa"/>
            <w:vAlign w:val="center"/>
          </w:tcPr>
          <w:p>
            <w:pPr>
              <w:pStyle w:val="34"/>
              <w:bidi w:val="0"/>
              <w:rPr>
                <w:rFonts w:hint="default" w:eastAsia="宋体"/>
                <w:lang w:val="en-US" w:eastAsia="zh-CN"/>
              </w:rPr>
            </w:pPr>
            <w:r>
              <w:rPr>
                <w:rFonts w:hint="eastAsia"/>
                <w:lang w:val="en-US" w:eastAsia="zh-CN"/>
              </w:rPr>
              <w:t>13</w:t>
            </w:r>
          </w:p>
        </w:tc>
        <w:tc>
          <w:tcPr>
            <w:tcW w:w="4216" w:type="dxa"/>
            <w:vAlign w:val="center"/>
          </w:tcPr>
          <w:p>
            <w:pPr>
              <w:pStyle w:val="34"/>
              <w:bidi w:val="0"/>
              <w:rPr>
                <w:rFonts w:hint="default" w:eastAsia="宋体"/>
                <w:lang w:val="en-US" w:eastAsia="zh-CN"/>
              </w:rPr>
            </w:pPr>
            <w:r>
              <w:rPr>
                <w:rFonts w:hint="eastAsia"/>
                <w:lang w:val="en-US" w:eastAsia="zh-CN"/>
              </w:rPr>
              <w:t>事故废水暂存能力或拦截设施变化，导致环境风险防范能力弱化或降低的</w:t>
            </w:r>
          </w:p>
        </w:tc>
        <w:tc>
          <w:tcPr>
            <w:tcW w:w="2528" w:type="dxa"/>
            <w:vAlign w:val="center"/>
          </w:tcPr>
          <w:p>
            <w:pPr>
              <w:pStyle w:val="34"/>
              <w:bidi w:val="0"/>
            </w:pPr>
            <w:r>
              <w:rPr>
                <w:rFonts w:hint="eastAsia"/>
              </w:rPr>
              <w:t>无</w:t>
            </w:r>
          </w:p>
        </w:tc>
        <w:tc>
          <w:tcPr>
            <w:tcW w:w="1219" w:type="dxa"/>
            <w:vAlign w:val="center"/>
          </w:tcPr>
          <w:p>
            <w:pPr>
              <w:pStyle w:val="34"/>
              <w:bidi w:val="0"/>
            </w:pPr>
            <w:r>
              <w:rPr>
                <w:rFonts w:hint="eastAsia"/>
              </w:rPr>
              <w:t>不</w:t>
            </w:r>
            <w:r>
              <w:t>属于</w:t>
            </w:r>
          </w:p>
        </w:tc>
      </w:tr>
    </w:tbl>
    <w:p>
      <w:pPr>
        <w:pStyle w:val="45"/>
        <w:rPr>
          <w:szCs w:val="24"/>
          <w:highlight w:val="none"/>
        </w:rPr>
      </w:pPr>
      <w:r>
        <w:rPr>
          <w:szCs w:val="24"/>
          <w:highlight w:val="none"/>
        </w:rPr>
        <w:t>经现场核实，企业环境影响变动情况属实，本项目企业未发生重大变动。</w:t>
      </w:r>
    </w:p>
    <w:p>
      <w:pPr>
        <w:pStyle w:val="45"/>
        <w:rPr>
          <w:szCs w:val="24"/>
          <w:highlight w:val="none"/>
        </w:rPr>
      </w:pPr>
    </w:p>
    <w:p>
      <w:pPr>
        <w:pStyle w:val="45"/>
        <w:rPr>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linePitch="312" w:charSpace="0"/>
        </w:sectPr>
      </w:pPr>
    </w:p>
    <w:p>
      <w:pPr>
        <w:widowControl/>
        <w:spacing w:line="360" w:lineRule="auto"/>
        <w:jc w:val="left"/>
        <w:outlineLvl w:val="0"/>
        <w:rPr>
          <w:rFonts w:ascii="Times New Roman" w:hAnsi="Times New Roman" w:eastAsia="宋体" w:cs="Times New Roman"/>
          <w:b/>
          <w:kern w:val="0"/>
          <w:sz w:val="30"/>
          <w:szCs w:val="30"/>
          <w:highlight w:val="none"/>
        </w:rPr>
      </w:pPr>
      <w:bookmarkStart w:id="12" w:name="_Toc12660"/>
      <w:r>
        <w:rPr>
          <w:rFonts w:ascii="Times New Roman" w:hAnsi="Times New Roman" w:eastAsia="宋体" w:cs="Times New Roman"/>
          <w:b/>
          <w:kern w:val="0"/>
          <w:sz w:val="30"/>
          <w:szCs w:val="30"/>
          <w:highlight w:val="none"/>
        </w:rPr>
        <w:t>4  环境保护设施</w:t>
      </w:r>
      <w:bookmarkEnd w:id="12"/>
    </w:p>
    <w:p>
      <w:pPr>
        <w:pStyle w:val="40"/>
        <w:outlineLvl w:val="1"/>
        <w:rPr>
          <w:highlight w:val="none"/>
        </w:rPr>
      </w:pPr>
      <w:bookmarkStart w:id="13" w:name="_Toc18887"/>
      <w:r>
        <w:rPr>
          <w:highlight w:val="none"/>
        </w:rPr>
        <w:t>4.1 污染物治理设施</w:t>
      </w:r>
      <w:bookmarkEnd w:id="13"/>
    </w:p>
    <w:p>
      <w:pPr>
        <w:keepNext w:val="0"/>
        <w:keepLines w:val="0"/>
        <w:pageBreakBefore w:val="0"/>
        <w:widowControl w:val="0"/>
        <w:tabs>
          <w:tab w:val="left" w:pos="1340"/>
        </w:tabs>
        <w:kinsoku/>
        <w:wordWrap/>
        <w:overflowPunct/>
        <w:topLinePunct w:val="0"/>
        <w:bidi w:val="0"/>
        <w:spacing w:line="360" w:lineRule="auto"/>
        <w:jc w:val="both"/>
        <w:outlineLvl w:val="2"/>
        <w:rPr>
          <w:rFonts w:ascii="Times New Roman" w:hAnsi="Times New Roman" w:eastAsia="宋体" w:cs="Times New Roman"/>
          <w:color w:val="auto"/>
          <w:sz w:val="24"/>
          <w:highlight w:val="none"/>
        </w:rPr>
      </w:pPr>
      <w:bookmarkStart w:id="14" w:name="_Toc3323"/>
      <w:r>
        <w:rPr>
          <w:rFonts w:ascii="Times New Roman" w:hAnsi="Times New Roman" w:eastAsia="宋体" w:cs="Times New Roman"/>
          <w:color w:val="auto"/>
          <w:sz w:val="24"/>
          <w:highlight w:val="none"/>
        </w:rPr>
        <w:t>4.1.1 废气排放及治理设施</w:t>
      </w:r>
      <w:bookmarkEnd w:id="14"/>
    </w:p>
    <w:p>
      <w:pPr>
        <w:adjustRightInd w:val="0"/>
        <w:snapToGrid w:val="0"/>
        <w:spacing w:line="360" w:lineRule="auto"/>
        <w:ind w:firstLine="480"/>
        <w:rPr>
          <w:rFonts w:hint="default" w:ascii="Times New Roman" w:eastAsia="宋体"/>
          <w:color w:val="auto"/>
          <w:sz w:val="24"/>
          <w:szCs w:val="24"/>
          <w:u w:val="none"/>
          <w:lang w:val="en-US" w:eastAsia="zh-CN"/>
        </w:rPr>
      </w:pPr>
      <w:r>
        <w:rPr>
          <w:rFonts w:hint="eastAsia" w:ascii="Times New Roman" w:eastAsia="宋体"/>
          <w:color w:val="auto"/>
          <w:sz w:val="24"/>
          <w:szCs w:val="24"/>
          <w:u w:val="none"/>
        </w:rPr>
        <w:t>本项目废气主要</w:t>
      </w:r>
      <w:r>
        <w:rPr>
          <w:rFonts w:hint="eastAsia" w:ascii="Times New Roman" w:eastAsia="宋体"/>
          <w:color w:val="auto"/>
          <w:sz w:val="24"/>
          <w:szCs w:val="24"/>
          <w:u w:val="none"/>
          <w:lang w:val="en-US" w:eastAsia="zh-CN"/>
        </w:rPr>
        <w:t>为</w:t>
      </w:r>
      <w:r>
        <w:rPr>
          <w:rFonts w:hint="eastAsia" w:ascii="Times New Roman" w:eastAsia="宋体"/>
          <w:color w:val="auto"/>
          <w:sz w:val="24"/>
          <w:szCs w:val="24"/>
          <w:u w:val="none"/>
        </w:rPr>
        <w:t>在</w:t>
      </w:r>
      <w:r>
        <w:rPr>
          <w:rFonts w:hint="eastAsia" w:ascii="Times New Roman" w:eastAsia="宋体"/>
          <w:color w:val="auto"/>
          <w:sz w:val="24"/>
          <w:szCs w:val="24"/>
          <w:u w:val="none"/>
          <w:lang w:val="en-US" w:eastAsia="zh-CN"/>
        </w:rPr>
        <w:t>投料混料、挤出、涂覆及食堂</w:t>
      </w:r>
      <w:r>
        <w:rPr>
          <w:rFonts w:hint="eastAsia" w:ascii="Times New Roman" w:eastAsia="宋体"/>
          <w:color w:val="auto"/>
          <w:sz w:val="24"/>
          <w:szCs w:val="24"/>
          <w:u w:val="none"/>
        </w:rPr>
        <w:t>中产生，主要成分为</w:t>
      </w:r>
      <w:r>
        <w:rPr>
          <w:rFonts w:hint="eastAsia" w:ascii="Times New Roman" w:eastAsia="宋体"/>
          <w:color w:val="auto"/>
          <w:sz w:val="24"/>
          <w:szCs w:val="24"/>
          <w:u w:val="none"/>
          <w:lang w:val="en-US" w:eastAsia="zh-CN"/>
        </w:rPr>
        <w:t>非甲烷总烃、氯化氢、氯乙烯、颗粒物及食堂油烟。</w:t>
      </w:r>
    </w:p>
    <w:p>
      <w:pPr>
        <w:spacing w:line="54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具体污染物产生环节及治理情况见表4-1。</w:t>
      </w:r>
    </w:p>
    <w:p>
      <w:pPr>
        <w:widowControl/>
        <w:spacing w:line="480" w:lineRule="exact"/>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表4-1   废气产生及处理情况</w:t>
      </w:r>
    </w:p>
    <w:tbl>
      <w:tblPr>
        <w:tblStyle w:val="28"/>
        <w:tblW w:w="8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2"/>
        <w:gridCol w:w="1854"/>
        <w:gridCol w:w="1800"/>
        <w:gridCol w:w="2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92" w:type="dxa"/>
            <w:vAlign w:val="center"/>
          </w:tcPr>
          <w:p>
            <w:pPr>
              <w:jc w:val="center"/>
              <w:rPr>
                <w:rFonts w:hint="eastAsia" w:ascii="Times New Roman" w:hAnsi="Times New Roman" w:eastAsia="宋体" w:cs="Times New Roman"/>
                <w:sz w:val="22"/>
                <w:szCs w:val="22"/>
                <w:highlight w:val="none"/>
                <w:lang w:eastAsia="en-US"/>
              </w:rPr>
            </w:pPr>
            <w:r>
              <w:rPr>
                <w:rFonts w:hint="eastAsia" w:ascii="Times New Roman" w:hAnsi="Times New Roman" w:eastAsia="宋体" w:cs="Times New Roman"/>
                <w:sz w:val="22"/>
                <w:szCs w:val="22"/>
                <w:highlight w:val="none"/>
                <w:lang w:eastAsia="en-US"/>
              </w:rPr>
              <w:t>排气筒编号</w:t>
            </w:r>
          </w:p>
        </w:tc>
        <w:tc>
          <w:tcPr>
            <w:tcW w:w="1854" w:type="dxa"/>
            <w:vAlign w:val="center"/>
          </w:tcPr>
          <w:p>
            <w:pPr>
              <w:jc w:val="center"/>
              <w:rPr>
                <w:rFonts w:hint="eastAsia" w:ascii="Times New Roman" w:hAnsi="Times New Roman" w:eastAsia="宋体" w:cs="Times New Roman"/>
                <w:sz w:val="22"/>
                <w:szCs w:val="22"/>
                <w:highlight w:val="none"/>
                <w:lang w:eastAsia="en-US"/>
              </w:rPr>
            </w:pPr>
            <w:r>
              <w:rPr>
                <w:rFonts w:hint="eastAsia" w:ascii="Times New Roman" w:hAnsi="Times New Roman" w:eastAsia="宋体" w:cs="Times New Roman"/>
                <w:sz w:val="22"/>
                <w:szCs w:val="22"/>
                <w:highlight w:val="none"/>
                <w:lang w:eastAsia="en-US"/>
              </w:rPr>
              <w:t>污染物名称</w:t>
            </w:r>
          </w:p>
        </w:tc>
        <w:tc>
          <w:tcPr>
            <w:tcW w:w="1800" w:type="dxa"/>
            <w:vAlign w:val="center"/>
          </w:tcPr>
          <w:p>
            <w:pPr>
              <w:jc w:val="center"/>
              <w:rPr>
                <w:rFonts w:hint="eastAsia" w:ascii="Times New Roman" w:hAnsi="Times New Roman" w:eastAsia="宋体" w:cs="Times New Roman"/>
                <w:sz w:val="22"/>
                <w:szCs w:val="22"/>
                <w:highlight w:val="none"/>
                <w:lang w:eastAsia="en-US"/>
              </w:rPr>
            </w:pPr>
            <w:r>
              <w:rPr>
                <w:rFonts w:hint="eastAsia" w:ascii="Times New Roman" w:hAnsi="Times New Roman" w:eastAsia="宋体" w:cs="Times New Roman"/>
                <w:sz w:val="22"/>
                <w:szCs w:val="22"/>
                <w:highlight w:val="none"/>
                <w:lang w:eastAsia="en-US"/>
              </w:rPr>
              <w:t>产生环节</w:t>
            </w:r>
          </w:p>
        </w:tc>
        <w:tc>
          <w:tcPr>
            <w:tcW w:w="2750" w:type="dxa"/>
            <w:vAlign w:val="center"/>
          </w:tcPr>
          <w:p>
            <w:pPr>
              <w:jc w:val="center"/>
              <w:rPr>
                <w:rFonts w:hint="eastAsia" w:ascii="Times New Roman" w:hAnsi="Times New Roman" w:eastAsia="宋体" w:cs="Times New Roman"/>
                <w:sz w:val="22"/>
                <w:szCs w:val="22"/>
                <w:highlight w:val="none"/>
                <w:lang w:eastAsia="en-US"/>
              </w:rPr>
            </w:pPr>
            <w:r>
              <w:rPr>
                <w:rFonts w:hint="eastAsia" w:ascii="Times New Roman" w:hAnsi="Times New Roman" w:eastAsia="宋体" w:cs="Times New Roman"/>
                <w:sz w:val="22"/>
                <w:szCs w:val="22"/>
                <w:highlight w:val="none"/>
                <w:lang w:eastAsia="en-US"/>
              </w:rPr>
              <w:t>治理措施及排放去向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792" w:type="dxa"/>
            <w:vMerge w:val="restart"/>
            <w:vAlign w:val="center"/>
          </w:tcPr>
          <w:p>
            <w:pPr>
              <w:jc w:val="center"/>
              <w:rPr>
                <w:rFonts w:hint="eastAsia" w:ascii="Times New Roman" w:hAnsi="Times New Roman" w:eastAsia="宋体" w:cs="Times New Roman"/>
                <w:sz w:val="22"/>
                <w:szCs w:val="22"/>
                <w:highlight w:val="none"/>
                <w:lang w:eastAsia="en-US"/>
              </w:rPr>
            </w:pPr>
            <w:r>
              <w:rPr>
                <w:rFonts w:hint="eastAsia" w:ascii="Times New Roman" w:hAnsi="Times New Roman" w:eastAsia="宋体" w:cs="Times New Roman"/>
                <w:sz w:val="22"/>
                <w:szCs w:val="22"/>
                <w:highlight w:val="none"/>
                <w:lang w:eastAsia="en-US"/>
              </w:rPr>
              <w:t>1</w:t>
            </w:r>
            <w:r>
              <w:rPr>
                <w:rFonts w:hint="eastAsia" w:ascii="Times New Roman" w:hAnsi="Times New Roman" w:eastAsia="宋体" w:cs="Times New Roman"/>
                <w:sz w:val="22"/>
                <w:szCs w:val="22"/>
                <w:highlight w:val="none"/>
                <w:lang w:val="en-US" w:eastAsia="zh-CN"/>
              </w:rPr>
              <w:t>#</w:t>
            </w:r>
            <w:r>
              <w:rPr>
                <w:rFonts w:hint="eastAsia" w:ascii="Times New Roman" w:hAnsi="Times New Roman" w:eastAsia="宋体" w:cs="Times New Roman"/>
                <w:sz w:val="22"/>
                <w:szCs w:val="22"/>
                <w:highlight w:val="none"/>
                <w:lang w:eastAsia="en-US"/>
              </w:rPr>
              <w:t>排气筒</w:t>
            </w:r>
          </w:p>
        </w:tc>
        <w:tc>
          <w:tcPr>
            <w:tcW w:w="1854"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非甲烷总烃</w:t>
            </w:r>
          </w:p>
        </w:tc>
        <w:tc>
          <w:tcPr>
            <w:tcW w:w="1800"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挤出</w:t>
            </w:r>
          </w:p>
        </w:tc>
        <w:tc>
          <w:tcPr>
            <w:tcW w:w="2750" w:type="dxa"/>
            <w:vAlign w:val="center"/>
          </w:tcPr>
          <w:p>
            <w:pPr>
              <w:jc w:val="center"/>
              <w:rPr>
                <w:rFonts w:hint="default" w:ascii="Times New Roman" w:hAnsi="Times New Roman" w:eastAsia="宋体" w:cs="Times New Roman"/>
                <w:sz w:val="22"/>
                <w:szCs w:val="22"/>
                <w:highlight w:val="none"/>
                <w:lang w:val="en-US" w:eastAsia="zh-CN"/>
              </w:rPr>
            </w:pPr>
            <w:r>
              <w:rPr>
                <w:rFonts w:hint="default" w:ascii="Times New Roman" w:hAnsi="Times New Roman" w:eastAsia="宋体" w:cs="Times New Roman"/>
                <w:sz w:val="22"/>
                <w:szCs w:val="22"/>
                <w:highlight w:val="none"/>
                <w:lang w:val="en-US" w:eastAsia="zh-CN"/>
              </w:rPr>
              <w:t>光催化氧化装置+二级活性炭吸附装置处理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792" w:type="dxa"/>
            <w:vMerge w:val="continue"/>
            <w:vAlign w:val="center"/>
          </w:tcPr>
          <w:p>
            <w:pPr>
              <w:jc w:val="center"/>
              <w:rPr>
                <w:rFonts w:hint="eastAsia" w:ascii="Times New Roman" w:hAnsi="Times New Roman" w:eastAsia="宋体" w:cs="Times New Roman"/>
                <w:sz w:val="22"/>
                <w:szCs w:val="22"/>
                <w:highlight w:val="none"/>
                <w:lang w:eastAsia="en-US"/>
              </w:rPr>
            </w:pPr>
          </w:p>
        </w:tc>
        <w:tc>
          <w:tcPr>
            <w:tcW w:w="1854"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氯化氢</w:t>
            </w:r>
          </w:p>
        </w:tc>
        <w:tc>
          <w:tcPr>
            <w:tcW w:w="1800" w:type="dxa"/>
            <w:vAlign w:val="center"/>
          </w:tcPr>
          <w:p>
            <w:pPr>
              <w:jc w:val="center"/>
              <w:rPr>
                <w:rFonts w:hint="eastAsia"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挤出</w:t>
            </w:r>
          </w:p>
        </w:tc>
        <w:tc>
          <w:tcPr>
            <w:tcW w:w="2750" w:type="dxa"/>
            <w:vAlign w:val="center"/>
          </w:tcPr>
          <w:p>
            <w:pPr>
              <w:jc w:val="center"/>
              <w:rPr>
                <w:rFonts w:hint="eastAsia" w:ascii="Times New Roman" w:hAnsi="Times New Roman" w:eastAsia="宋体" w:cs="Times New Roman"/>
                <w:sz w:val="22"/>
                <w:szCs w:val="22"/>
                <w:highlight w:val="none"/>
                <w:lang w:eastAsia="en-US"/>
              </w:rPr>
            </w:pPr>
            <w:r>
              <w:rPr>
                <w:rFonts w:hint="default" w:ascii="Times New Roman" w:hAnsi="Times New Roman" w:eastAsia="宋体" w:cs="Times New Roman"/>
                <w:sz w:val="22"/>
                <w:szCs w:val="22"/>
                <w:highlight w:val="none"/>
                <w:lang w:val="en-US" w:eastAsia="zh-CN"/>
              </w:rPr>
              <w:t>光催化氧化装置+二级活性炭吸附装置处理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92" w:type="dxa"/>
            <w:vMerge w:val="continue"/>
            <w:vAlign w:val="center"/>
          </w:tcPr>
          <w:p>
            <w:pPr>
              <w:jc w:val="center"/>
              <w:rPr>
                <w:rFonts w:hint="eastAsia" w:ascii="Times New Roman" w:hAnsi="Times New Roman" w:eastAsia="宋体" w:cs="Times New Roman"/>
                <w:sz w:val="22"/>
                <w:szCs w:val="22"/>
                <w:highlight w:val="none"/>
                <w:lang w:eastAsia="en-US"/>
              </w:rPr>
            </w:pPr>
          </w:p>
        </w:tc>
        <w:tc>
          <w:tcPr>
            <w:tcW w:w="1854"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氯乙烯</w:t>
            </w:r>
          </w:p>
        </w:tc>
        <w:tc>
          <w:tcPr>
            <w:tcW w:w="1800"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挤出</w:t>
            </w:r>
          </w:p>
        </w:tc>
        <w:tc>
          <w:tcPr>
            <w:tcW w:w="2750" w:type="dxa"/>
            <w:vAlign w:val="center"/>
          </w:tcPr>
          <w:p>
            <w:pPr>
              <w:jc w:val="center"/>
              <w:rPr>
                <w:rFonts w:hint="eastAsia" w:ascii="Times New Roman" w:hAnsi="Times New Roman" w:eastAsia="宋体" w:cs="Times New Roman"/>
                <w:sz w:val="22"/>
                <w:szCs w:val="22"/>
                <w:highlight w:val="none"/>
                <w:lang w:eastAsia="en-US"/>
              </w:rPr>
            </w:pPr>
            <w:r>
              <w:rPr>
                <w:rFonts w:hint="default" w:ascii="Times New Roman" w:hAnsi="Times New Roman" w:eastAsia="宋体" w:cs="Times New Roman"/>
                <w:sz w:val="22"/>
                <w:szCs w:val="22"/>
                <w:highlight w:val="none"/>
                <w:lang w:val="en-US" w:eastAsia="zh-CN"/>
              </w:rPr>
              <w:t>光催化氧化装置+二级活性炭吸附装置处理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92" w:type="dxa"/>
            <w:vMerge w:val="continue"/>
            <w:vAlign w:val="center"/>
          </w:tcPr>
          <w:p>
            <w:pPr>
              <w:jc w:val="center"/>
              <w:rPr>
                <w:rFonts w:hint="eastAsia" w:ascii="Times New Roman" w:hAnsi="Times New Roman" w:eastAsia="宋体" w:cs="Times New Roman"/>
                <w:sz w:val="22"/>
                <w:szCs w:val="22"/>
                <w:highlight w:val="none"/>
                <w:lang w:eastAsia="en-US"/>
              </w:rPr>
            </w:pPr>
          </w:p>
        </w:tc>
        <w:tc>
          <w:tcPr>
            <w:tcW w:w="1854"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颗粒物</w:t>
            </w:r>
          </w:p>
        </w:tc>
        <w:tc>
          <w:tcPr>
            <w:tcW w:w="1800"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投料混料</w:t>
            </w:r>
          </w:p>
        </w:tc>
        <w:tc>
          <w:tcPr>
            <w:tcW w:w="2750" w:type="dxa"/>
            <w:vAlign w:val="center"/>
          </w:tcPr>
          <w:p>
            <w:pPr>
              <w:jc w:val="center"/>
              <w:rPr>
                <w:rFonts w:hint="eastAsia"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布袋除尘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792" w:type="dxa"/>
            <w:vAlign w:val="center"/>
          </w:tcPr>
          <w:p>
            <w:pPr>
              <w:jc w:val="center"/>
              <w:rPr>
                <w:rFonts w:hint="eastAsia" w:ascii="Times New Roman" w:hAnsi="Times New Roman" w:eastAsia="宋体" w:cs="Times New Roman"/>
                <w:sz w:val="22"/>
                <w:szCs w:val="22"/>
                <w:highlight w:val="none"/>
                <w:lang w:eastAsia="en-US"/>
              </w:rPr>
            </w:pPr>
            <w:r>
              <w:rPr>
                <w:rFonts w:hint="eastAsia" w:ascii="Times New Roman" w:hAnsi="Times New Roman" w:eastAsia="宋体" w:cs="Times New Roman"/>
                <w:sz w:val="22"/>
                <w:szCs w:val="22"/>
                <w:highlight w:val="none"/>
                <w:lang w:val="en-US" w:eastAsia="zh-CN"/>
              </w:rPr>
              <w:t>2#</w:t>
            </w:r>
            <w:r>
              <w:rPr>
                <w:rFonts w:hint="eastAsia" w:ascii="Times New Roman" w:hAnsi="Times New Roman" w:eastAsia="宋体" w:cs="Times New Roman"/>
                <w:sz w:val="22"/>
                <w:szCs w:val="22"/>
                <w:highlight w:val="none"/>
                <w:lang w:eastAsia="en-US"/>
              </w:rPr>
              <w:t>排气筒</w:t>
            </w:r>
          </w:p>
        </w:tc>
        <w:tc>
          <w:tcPr>
            <w:tcW w:w="1854"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非甲烷总烃</w:t>
            </w:r>
          </w:p>
        </w:tc>
        <w:tc>
          <w:tcPr>
            <w:tcW w:w="1800"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挤出、涂覆</w:t>
            </w:r>
          </w:p>
        </w:tc>
        <w:tc>
          <w:tcPr>
            <w:tcW w:w="2750" w:type="dxa"/>
            <w:vAlign w:val="center"/>
          </w:tcPr>
          <w:p>
            <w:pPr>
              <w:jc w:val="center"/>
              <w:rPr>
                <w:rFonts w:hint="eastAsia" w:ascii="Times New Roman" w:hAnsi="Times New Roman" w:eastAsia="宋体" w:cs="Times New Roman"/>
                <w:sz w:val="22"/>
                <w:szCs w:val="22"/>
                <w:highlight w:val="none"/>
                <w:lang w:eastAsia="zh-CN"/>
              </w:rPr>
            </w:pPr>
            <w:r>
              <w:rPr>
                <w:rFonts w:hint="default" w:ascii="Times New Roman" w:hAnsi="Times New Roman" w:eastAsia="宋体" w:cs="Times New Roman"/>
                <w:sz w:val="22"/>
                <w:szCs w:val="22"/>
                <w:highlight w:val="none"/>
                <w:lang w:val="en-US" w:eastAsia="zh-CN"/>
              </w:rPr>
              <w:t>光催化氧化装置+二级活性炭吸附装置处理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792" w:type="dxa"/>
            <w:vMerge w:val="restart"/>
            <w:vAlign w:val="center"/>
          </w:tcPr>
          <w:p>
            <w:pPr>
              <w:jc w:val="center"/>
              <w:rPr>
                <w:rFonts w:hint="eastAsia" w:ascii="Times New Roman" w:hAnsi="Times New Roman" w:eastAsia="宋体" w:cs="Times New Roman"/>
                <w:sz w:val="22"/>
                <w:szCs w:val="22"/>
                <w:highlight w:val="none"/>
                <w:lang w:eastAsia="en-US"/>
              </w:rPr>
            </w:pPr>
            <w:r>
              <w:rPr>
                <w:rFonts w:hint="eastAsia" w:ascii="Times New Roman" w:hAnsi="Times New Roman" w:eastAsia="宋体" w:cs="Times New Roman"/>
                <w:sz w:val="22"/>
                <w:szCs w:val="22"/>
                <w:highlight w:val="none"/>
                <w:lang w:val="en-US" w:eastAsia="zh-CN"/>
              </w:rPr>
              <w:t>3#</w:t>
            </w:r>
            <w:r>
              <w:rPr>
                <w:rFonts w:hint="eastAsia" w:ascii="Times New Roman" w:hAnsi="Times New Roman" w:eastAsia="宋体" w:cs="Times New Roman"/>
                <w:sz w:val="22"/>
                <w:szCs w:val="22"/>
                <w:highlight w:val="none"/>
                <w:lang w:eastAsia="en-US"/>
              </w:rPr>
              <w:t>排气筒</w:t>
            </w:r>
          </w:p>
        </w:tc>
        <w:tc>
          <w:tcPr>
            <w:tcW w:w="1854"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非甲烷总烃</w:t>
            </w:r>
          </w:p>
        </w:tc>
        <w:tc>
          <w:tcPr>
            <w:tcW w:w="1800"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挤出</w:t>
            </w:r>
          </w:p>
        </w:tc>
        <w:tc>
          <w:tcPr>
            <w:tcW w:w="2750" w:type="dxa"/>
            <w:vAlign w:val="center"/>
          </w:tcPr>
          <w:p>
            <w:pPr>
              <w:jc w:val="center"/>
              <w:rPr>
                <w:rFonts w:hint="eastAsia" w:ascii="Times New Roman" w:hAnsi="Times New Roman" w:eastAsia="宋体" w:cs="Times New Roman"/>
                <w:sz w:val="22"/>
                <w:szCs w:val="22"/>
                <w:highlight w:val="none"/>
                <w:lang w:eastAsia="zh-CN"/>
              </w:rPr>
            </w:pPr>
            <w:r>
              <w:rPr>
                <w:rFonts w:hint="default" w:ascii="Times New Roman" w:hAnsi="Times New Roman" w:eastAsia="宋体" w:cs="Times New Roman"/>
                <w:sz w:val="22"/>
                <w:szCs w:val="22"/>
                <w:highlight w:val="none"/>
                <w:lang w:val="en-US" w:eastAsia="zh-CN"/>
              </w:rPr>
              <w:t>光催化氧化装置+二级活性炭吸附装置处理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792" w:type="dxa"/>
            <w:vMerge w:val="continue"/>
            <w:vAlign w:val="center"/>
          </w:tcPr>
          <w:p>
            <w:pPr>
              <w:jc w:val="center"/>
              <w:rPr>
                <w:rFonts w:hint="eastAsia" w:ascii="Times New Roman" w:hAnsi="Times New Roman" w:eastAsia="宋体" w:cs="Times New Roman"/>
                <w:sz w:val="22"/>
                <w:szCs w:val="22"/>
                <w:highlight w:val="none"/>
                <w:lang w:eastAsia="en-US"/>
              </w:rPr>
            </w:pPr>
          </w:p>
        </w:tc>
        <w:tc>
          <w:tcPr>
            <w:tcW w:w="1854"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颗粒物</w:t>
            </w:r>
          </w:p>
        </w:tc>
        <w:tc>
          <w:tcPr>
            <w:tcW w:w="1800" w:type="dxa"/>
            <w:vAlign w:val="center"/>
          </w:tcPr>
          <w:p>
            <w:pPr>
              <w:jc w:val="center"/>
              <w:rPr>
                <w:rFonts w:hint="eastAsia" w:ascii="Times New Roman" w:hAnsi="Times New Roman" w:eastAsia="宋体" w:cs="Times New Roman"/>
                <w:sz w:val="22"/>
                <w:szCs w:val="22"/>
                <w:highlight w:val="none"/>
                <w:lang w:eastAsia="en-US"/>
              </w:rPr>
            </w:pPr>
            <w:r>
              <w:rPr>
                <w:rFonts w:hint="eastAsia" w:ascii="Times New Roman" w:hAnsi="Times New Roman" w:eastAsia="宋体" w:cs="Times New Roman"/>
                <w:sz w:val="22"/>
                <w:szCs w:val="22"/>
                <w:highlight w:val="none"/>
                <w:lang w:val="en-US" w:eastAsia="zh-CN"/>
              </w:rPr>
              <w:t>投料混料</w:t>
            </w:r>
          </w:p>
        </w:tc>
        <w:tc>
          <w:tcPr>
            <w:tcW w:w="2750" w:type="dxa"/>
            <w:vAlign w:val="center"/>
          </w:tcPr>
          <w:p>
            <w:pPr>
              <w:jc w:val="center"/>
              <w:rPr>
                <w:rFonts w:hint="eastAsia" w:ascii="Times New Roman" w:hAnsi="Times New Roman" w:eastAsia="宋体" w:cs="Times New Roman"/>
                <w:sz w:val="22"/>
                <w:szCs w:val="22"/>
                <w:highlight w:val="none"/>
                <w:lang w:eastAsia="en-US"/>
              </w:rPr>
            </w:pPr>
            <w:r>
              <w:rPr>
                <w:rFonts w:hint="eastAsia" w:ascii="Times New Roman" w:hAnsi="Times New Roman" w:eastAsia="宋体" w:cs="Times New Roman"/>
                <w:sz w:val="22"/>
                <w:szCs w:val="22"/>
                <w:highlight w:val="none"/>
                <w:lang w:val="en-US" w:eastAsia="zh-CN"/>
              </w:rPr>
              <w:t>布袋除尘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792" w:type="dxa"/>
            <w:vAlign w:val="center"/>
          </w:tcPr>
          <w:p>
            <w:pPr>
              <w:jc w:val="center"/>
              <w:rPr>
                <w:rFonts w:hint="eastAsia"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食堂烟道</w:t>
            </w:r>
          </w:p>
        </w:tc>
        <w:tc>
          <w:tcPr>
            <w:tcW w:w="1854"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油烟</w:t>
            </w:r>
          </w:p>
        </w:tc>
        <w:tc>
          <w:tcPr>
            <w:tcW w:w="1800"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食堂</w:t>
            </w:r>
          </w:p>
        </w:tc>
        <w:tc>
          <w:tcPr>
            <w:tcW w:w="2750" w:type="dxa"/>
            <w:vAlign w:val="center"/>
          </w:tcPr>
          <w:p>
            <w:pPr>
              <w:jc w:val="center"/>
              <w:rPr>
                <w:rFonts w:hint="default" w:ascii="Times New Roman" w:hAnsi="Times New Roman" w:eastAsia="宋体" w:cs="Times New Roman"/>
                <w:sz w:val="22"/>
                <w:szCs w:val="22"/>
                <w:highlight w:val="none"/>
                <w:lang w:val="en-US" w:eastAsia="zh-CN"/>
              </w:rPr>
            </w:pPr>
            <w:r>
              <w:rPr>
                <w:rFonts w:hint="eastAsia" w:ascii="Times New Roman" w:hAnsi="Times New Roman" w:eastAsia="宋体" w:cs="Times New Roman"/>
                <w:sz w:val="22"/>
                <w:szCs w:val="22"/>
                <w:highlight w:val="none"/>
                <w:lang w:val="en-US" w:eastAsia="zh-CN"/>
              </w:rPr>
              <w:t>油烟净化器</w:t>
            </w:r>
          </w:p>
        </w:tc>
      </w:tr>
    </w:tbl>
    <w:p>
      <w:pPr>
        <w:tabs>
          <w:tab w:val="left" w:pos="1340"/>
        </w:tabs>
        <w:spacing w:before="240" w:line="360" w:lineRule="auto"/>
        <w:jc w:val="center"/>
        <w:outlineLvl w:val="9"/>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drawing>
          <wp:inline distT="0" distB="0" distL="114300" distR="114300">
            <wp:extent cx="2469515" cy="3407410"/>
            <wp:effectExtent l="0" t="0" r="14605" b="6350"/>
            <wp:docPr id="10" name="图片 10" descr="1号环保设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号环保设施"/>
                    <pic:cNvPicPr>
                      <a:picLocks noChangeAspect="1"/>
                    </pic:cNvPicPr>
                  </pic:nvPicPr>
                  <pic:blipFill>
                    <a:blip r:embed="rId20"/>
                    <a:stretch>
                      <a:fillRect/>
                    </a:stretch>
                  </pic:blipFill>
                  <pic:spPr>
                    <a:xfrm>
                      <a:off x="0" y="0"/>
                      <a:ext cx="2469515" cy="3407410"/>
                    </a:xfrm>
                    <a:prstGeom prst="rect">
                      <a:avLst/>
                    </a:prstGeom>
                  </pic:spPr>
                </pic:pic>
              </a:graphicData>
            </a:graphic>
          </wp:inline>
        </w:drawing>
      </w:r>
      <w:r>
        <w:rPr>
          <w:rFonts w:hint="eastAsia" w:ascii="Times New Roman" w:hAnsi="Times New Roman" w:eastAsia="宋体" w:cs="Times New Roman"/>
          <w:sz w:val="24"/>
          <w:highlight w:val="none"/>
          <w:lang w:val="en-US" w:eastAsia="zh-CN"/>
        </w:rPr>
        <w:drawing>
          <wp:inline distT="0" distB="0" distL="114300" distR="114300">
            <wp:extent cx="2536825" cy="3383915"/>
            <wp:effectExtent l="0" t="0" r="8255" b="14605"/>
            <wp:docPr id="8" name="图片 8" descr="1号排气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号排气管"/>
                    <pic:cNvPicPr>
                      <a:picLocks noChangeAspect="1"/>
                    </pic:cNvPicPr>
                  </pic:nvPicPr>
                  <pic:blipFill>
                    <a:blip r:embed="rId21"/>
                    <a:stretch>
                      <a:fillRect/>
                    </a:stretch>
                  </pic:blipFill>
                  <pic:spPr>
                    <a:xfrm>
                      <a:off x="0" y="0"/>
                      <a:ext cx="2536825" cy="3383915"/>
                    </a:xfrm>
                    <a:prstGeom prst="rect">
                      <a:avLst/>
                    </a:prstGeom>
                  </pic:spPr>
                </pic:pic>
              </a:graphicData>
            </a:graphic>
          </wp:inline>
        </w:drawing>
      </w:r>
    </w:p>
    <w:p>
      <w:pPr>
        <w:outlineLvl w:val="9"/>
        <w:rPr>
          <w:rFonts w:hint="eastAsia"/>
          <w:lang w:val="en-US" w:eastAsia="zh-CN"/>
        </w:rPr>
      </w:pPr>
      <w:r>
        <w:rPr>
          <w:rFonts w:hint="eastAsia"/>
          <w:lang w:val="en-US" w:eastAsia="zh-CN"/>
        </w:rPr>
        <w:drawing>
          <wp:inline distT="0" distB="0" distL="114300" distR="114300">
            <wp:extent cx="2611120" cy="3456940"/>
            <wp:effectExtent l="0" t="0" r="10160" b="2540"/>
            <wp:docPr id="11" name="图片 11" descr="2号环保设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号环保设施"/>
                    <pic:cNvPicPr>
                      <a:picLocks noChangeAspect="1"/>
                    </pic:cNvPicPr>
                  </pic:nvPicPr>
                  <pic:blipFill>
                    <a:blip r:embed="rId22"/>
                    <a:stretch>
                      <a:fillRect/>
                    </a:stretch>
                  </pic:blipFill>
                  <pic:spPr>
                    <a:xfrm>
                      <a:off x="0" y="0"/>
                      <a:ext cx="2611120" cy="3456940"/>
                    </a:xfrm>
                    <a:prstGeom prst="rect">
                      <a:avLst/>
                    </a:prstGeom>
                  </pic:spPr>
                </pic:pic>
              </a:graphicData>
            </a:graphic>
          </wp:inline>
        </w:drawing>
      </w:r>
      <w:r>
        <w:rPr>
          <w:rFonts w:hint="eastAsia"/>
          <w:lang w:val="en-US" w:eastAsia="zh-CN"/>
        </w:rPr>
        <w:drawing>
          <wp:inline distT="0" distB="0" distL="114300" distR="114300">
            <wp:extent cx="2600325" cy="3468370"/>
            <wp:effectExtent l="0" t="0" r="5715" b="6350"/>
            <wp:docPr id="15" name="图片 15" descr="2号排气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号排气管"/>
                    <pic:cNvPicPr>
                      <a:picLocks noChangeAspect="1"/>
                    </pic:cNvPicPr>
                  </pic:nvPicPr>
                  <pic:blipFill>
                    <a:blip r:embed="rId23"/>
                    <a:stretch>
                      <a:fillRect/>
                    </a:stretch>
                  </pic:blipFill>
                  <pic:spPr>
                    <a:xfrm>
                      <a:off x="0" y="0"/>
                      <a:ext cx="2600325" cy="3468370"/>
                    </a:xfrm>
                    <a:prstGeom prst="rect">
                      <a:avLst/>
                    </a:prstGeom>
                  </pic:spPr>
                </pic:pic>
              </a:graphicData>
            </a:graphic>
          </wp:inline>
        </w:drawing>
      </w:r>
    </w:p>
    <w:p>
      <w:pPr>
        <w:rPr>
          <w:rFonts w:hint="eastAsia"/>
          <w:lang w:val="en-US" w:eastAsia="zh-CN"/>
        </w:rPr>
      </w:pPr>
      <w:r>
        <w:rPr>
          <w:rFonts w:hint="eastAsia"/>
          <w:lang w:val="en-US" w:eastAsia="zh-CN"/>
        </w:rPr>
        <w:drawing>
          <wp:inline distT="0" distB="0" distL="114300" distR="114300">
            <wp:extent cx="2621915" cy="3390265"/>
            <wp:effectExtent l="0" t="0" r="14605" b="8255"/>
            <wp:docPr id="23" name="图片 23" descr="3号环保设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3号环保设施"/>
                    <pic:cNvPicPr>
                      <a:picLocks noChangeAspect="1"/>
                    </pic:cNvPicPr>
                  </pic:nvPicPr>
                  <pic:blipFill>
                    <a:blip r:embed="rId24"/>
                    <a:stretch>
                      <a:fillRect/>
                    </a:stretch>
                  </pic:blipFill>
                  <pic:spPr>
                    <a:xfrm>
                      <a:off x="0" y="0"/>
                      <a:ext cx="2621915" cy="3390265"/>
                    </a:xfrm>
                    <a:prstGeom prst="rect">
                      <a:avLst/>
                    </a:prstGeom>
                  </pic:spPr>
                </pic:pic>
              </a:graphicData>
            </a:graphic>
          </wp:inline>
        </w:drawing>
      </w:r>
      <w:r>
        <w:rPr>
          <w:rFonts w:hint="eastAsia"/>
          <w:lang w:val="en-US" w:eastAsia="zh-CN"/>
        </w:rPr>
        <w:drawing>
          <wp:inline distT="0" distB="0" distL="114300" distR="114300">
            <wp:extent cx="2593340" cy="3392170"/>
            <wp:effectExtent l="0" t="0" r="12700" b="6350"/>
            <wp:docPr id="24" name="图片 24" descr="3号排气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3号排气管"/>
                    <pic:cNvPicPr>
                      <a:picLocks noChangeAspect="1"/>
                    </pic:cNvPicPr>
                  </pic:nvPicPr>
                  <pic:blipFill>
                    <a:blip r:embed="rId25"/>
                    <a:stretch>
                      <a:fillRect/>
                    </a:stretch>
                  </pic:blipFill>
                  <pic:spPr>
                    <a:xfrm>
                      <a:off x="0" y="0"/>
                      <a:ext cx="2593340" cy="3392170"/>
                    </a:xfrm>
                    <a:prstGeom prst="rect">
                      <a:avLst/>
                    </a:prstGeom>
                  </pic:spPr>
                </pic:pic>
              </a:graphicData>
            </a:graphic>
          </wp:inline>
        </w:drawing>
      </w:r>
    </w:p>
    <w:p>
      <w:pPr>
        <w:spacing w:line="360" w:lineRule="auto"/>
        <w:jc w:val="center"/>
        <w:rPr>
          <w:rFonts w:hint="eastAsia" w:ascii="Times New Roman" w:hAnsi="Times New Roman" w:eastAsia="宋体" w:cs="Times New Roman"/>
          <w:b/>
          <w:sz w:val="24"/>
          <w:highlight w:val="none"/>
          <w:lang w:val="en-US" w:eastAsia="zh-CN"/>
        </w:rPr>
      </w:pPr>
      <w:r>
        <w:rPr>
          <w:rFonts w:hint="eastAsia" w:ascii="Times New Roman" w:hAnsi="Times New Roman" w:eastAsia="宋体" w:cs="Times New Roman"/>
          <w:b/>
          <w:sz w:val="24"/>
          <w:highlight w:val="none"/>
          <w:lang w:val="en-US" w:eastAsia="zh-CN"/>
        </w:rPr>
        <w:drawing>
          <wp:inline distT="0" distB="0" distL="114300" distR="114300">
            <wp:extent cx="2519045" cy="1986915"/>
            <wp:effectExtent l="0" t="0" r="10795" b="9525"/>
            <wp:docPr id="25" name="图片 25" descr="06ed6e9d6bc53d2c7752d4c1f49b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06ed6e9d6bc53d2c7752d4c1f49bf90"/>
                    <pic:cNvPicPr>
                      <a:picLocks noChangeAspect="1"/>
                    </pic:cNvPicPr>
                  </pic:nvPicPr>
                  <pic:blipFill>
                    <a:blip r:embed="rId26"/>
                    <a:srcRect l="11225" b="20751"/>
                    <a:stretch>
                      <a:fillRect/>
                    </a:stretch>
                  </pic:blipFill>
                  <pic:spPr>
                    <a:xfrm>
                      <a:off x="0" y="0"/>
                      <a:ext cx="2519045" cy="1986915"/>
                    </a:xfrm>
                    <a:prstGeom prst="rect">
                      <a:avLst/>
                    </a:prstGeom>
                  </pic:spPr>
                </pic:pic>
              </a:graphicData>
            </a:graphic>
          </wp:inline>
        </w:drawing>
      </w:r>
      <w:r>
        <w:rPr>
          <w:rFonts w:hint="eastAsia" w:ascii="Times New Roman" w:hAnsi="Times New Roman" w:eastAsia="宋体" w:cs="Times New Roman"/>
          <w:b/>
          <w:sz w:val="24"/>
          <w:highlight w:val="none"/>
          <w:lang w:val="en-US" w:eastAsia="zh-CN"/>
        </w:rPr>
        <w:drawing>
          <wp:inline distT="0" distB="0" distL="114300" distR="114300">
            <wp:extent cx="2317750" cy="1983740"/>
            <wp:effectExtent l="0" t="0" r="13970" b="12700"/>
            <wp:docPr id="27" name="图片 27" descr="1c4994737d27a953986139a327c5b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c4994737d27a953986139a327c5b42"/>
                    <pic:cNvPicPr>
                      <a:picLocks noChangeAspect="1"/>
                    </pic:cNvPicPr>
                  </pic:nvPicPr>
                  <pic:blipFill>
                    <a:blip r:embed="rId27"/>
                    <a:stretch>
                      <a:fillRect/>
                    </a:stretch>
                  </pic:blipFill>
                  <pic:spPr>
                    <a:xfrm>
                      <a:off x="0" y="0"/>
                      <a:ext cx="2317750" cy="1983740"/>
                    </a:xfrm>
                    <a:prstGeom prst="rect">
                      <a:avLst/>
                    </a:prstGeom>
                  </pic:spPr>
                </pic:pic>
              </a:graphicData>
            </a:graphic>
          </wp:inline>
        </w:drawing>
      </w:r>
    </w:p>
    <w:p>
      <w:pPr>
        <w:spacing w:line="360" w:lineRule="auto"/>
        <w:jc w:val="center"/>
        <w:rPr>
          <w:rFonts w:hint="default" w:ascii="Times New Roman" w:hAnsi="Times New Roman" w:eastAsia="宋体" w:cs="Times New Roman"/>
          <w:b/>
          <w:sz w:val="24"/>
          <w:highlight w:val="none"/>
          <w:lang w:val="en-US" w:eastAsia="zh-CN"/>
        </w:rPr>
      </w:pPr>
      <w:r>
        <w:rPr>
          <w:rFonts w:hint="eastAsia" w:ascii="Times New Roman" w:hAnsi="Times New Roman" w:eastAsia="宋体" w:cs="Times New Roman"/>
          <w:b/>
          <w:sz w:val="24"/>
          <w:highlight w:val="none"/>
          <w:lang w:val="en-US" w:eastAsia="zh-CN"/>
        </w:rPr>
        <w:t>图4-1 废气处理设施</w:t>
      </w:r>
    </w:p>
    <w:p>
      <w:pPr>
        <w:tabs>
          <w:tab w:val="left" w:pos="1340"/>
        </w:tabs>
        <w:spacing w:before="240" w:line="360" w:lineRule="auto"/>
        <w:jc w:val="left"/>
        <w:outlineLvl w:val="2"/>
        <w:rPr>
          <w:rFonts w:ascii="Times New Roman" w:hAnsi="Times New Roman" w:eastAsia="宋体" w:cs="Times New Roman"/>
          <w:sz w:val="24"/>
          <w:highlight w:val="none"/>
        </w:rPr>
      </w:pPr>
      <w:bookmarkStart w:id="15" w:name="_Toc12870"/>
      <w:r>
        <w:rPr>
          <w:rFonts w:ascii="Times New Roman" w:hAnsi="Times New Roman" w:eastAsia="宋体" w:cs="Times New Roman"/>
          <w:sz w:val="24"/>
          <w:highlight w:val="none"/>
        </w:rPr>
        <w:t>4.1.2 废水排放及治理设施</w:t>
      </w:r>
      <w:bookmarkEnd w:id="15"/>
    </w:p>
    <w:p>
      <w:pPr>
        <w:spacing w:before="48" w:beforeLines="20" w:after="0" w:line="360" w:lineRule="auto"/>
        <w:ind w:firstLine="480" w:firstLineChars="200"/>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本项目</w:t>
      </w:r>
      <w:r>
        <w:rPr>
          <w:rFonts w:hint="eastAsia" w:ascii="Times New Roman" w:hAnsi="Times New Roman" w:eastAsia="宋体"/>
          <w:sz w:val="24"/>
          <w:szCs w:val="24"/>
        </w:rPr>
        <w:t>冷却水循环使用，定期补充，不外排</w:t>
      </w:r>
      <w:r>
        <w:rPr>
          <w:rFonts w:hint="eastAsia" w:ascii="Times New Roman" w:hAnsi="Times New Roman" w:eastAsia="宋体" w:cs="Times New Roman"/>
          <w:sz w:val="24"/>
          <w:highlight w:val="none"/>
          <w:lang w:val="en-US" w:eastAsia="zh-CN"/>
        </w:rPr>
        <w:t>，</w:t>
      </w:r>
      <w:r>
        <w:rPr>
          <w:rFonts w:hint="eastAsia" w:ascii="Times New Roman" w:hAnsi="Times New Roman" w:eastAsia="宋体" w:cs="Times New Roman"/>
          <w:sz w:val="24"/>
          <w:highlight w:val="none"/>
        </w:rPr>
        <w:t>生活污水产生及排放量为</w:t>
      </w:r>
      <w:r>
        <w:rPr>
          <w:rFonts w:hint="eastAsia" w:ascii="Times New Roman" w:hAnsi="Times New Roman" w:eastAsia="宋体" w:cs="Times New Roman"/>
          <w:sz w:val="24"/>
          <w:highlight w:val="none"/>
          <w:lang w:val="en-US" w:eastAsia="zh-CN"/>
        </w:rPr>
        <w:t>5200</w:t>
      </w:r>
      <w:r>
        <w:rPr>
          <w:rFonts w:hint="eastAsia" w:ascii="Times New Roman" w:hAnsi="Times New Roman" w:eastAsia="宋体" w:cs="Times New Roman"/>
          <w:sz w:val="24"/>
          <w:highlight w:val="none"/>
        </w:rPr>
        <w:t>/a，主要污染物为COD、SS、NH</w:t>
      </w:r>
      <w:r>
        <w:rPr>
          <w:rFonts w:hint="eastAsia" w:ascii="Times New Roman" w:hAnsi="Times New Roman" w:eastAsia="宋体" w:cs="Times New Roman"/>
          <w:sz w:val="24"/>
          <w:highlight w:val="none"/>
          <w:vertAlign w:val="subscript"/>
        </w:rPr>
        <w:t>3</w:t>
      </w:r>
      <w:r>
        <w:rPr>
          <w:rFonts w:hint="eastAsia" w:ascii="Times New Roman" w:hAnsi="Times New Roman" w:eastAsia="宋体" w:cs="Times New Roman"/>
          <w:sz w:val="24"/>
          <w:highlight w:val="none"/>
        </w:rPr>
        <w:t>-N、TP。员工生活污水</w:t>
      </w:r>
      <w:r>
        <w:rPr>
          <w:rFonts w:hint="eastAsia" w:ascii="Times New Roman" w:hAnsi="Times New Roman" w:eastAsia="宋体" w:cs="Times New Roman"/>
          <w:sz w:val="24"/>
          <w:highlight w:val="none"/>
          <w:lang w:val="en-US" w:eastAsia="zh-CN"/>
        </w:rPr>
        <w:t>接管至</w:t>
      </w:r>
      <w:r>
        <w:rPr>
          <w:rFonts w:hint="eastAsia" w:ascii="Times New Roman" w:hAnsi="Times New Roman" w:eastAsia="宋体" w:cs="Times New Roman"/>
          <w:sz w:val="24"/>
          <w:highlight w:val="none"/>
        </w:rPr>
        <w:t>吴江七都生活污水处理有限公司</w:t>
      </w:r>
      <w:r>
        <w:rPr>
          <w:rFonts w:hint="eastAsia" w:ascii="Times New Roman" w:hAnsi="Times New Roman" w:eastAsia="宋体" w:cs="Times New Roman"/>
          <w:sz w:val="24"/>
          <w:highlight w:val="none"/>
          <w:lang w:val="en-US" w:eastAsia="zh-CN"/>
        </w:rPr>
        <w:t>处理，处理达标后排放至</w:t>
      </w:r>
      <w:r>
        <w:rPr>
          <w:rFonts w:hint="eastAsia" w:ascii="Times New Roman" w:hAnsi="Times New Roman" w:eastAsia="宋体" w:cs="Times New Roman"/>
          <w:sz w:val="24"/>
          <w:highlight w:val="none"/>
        </w:rPr>
        <w:t>毛家荡</w:t>
      </w:r>
      <w:r>
        <w:rPr>
          <w:rFonts w:hint="eastAsia" w:ascii="Times New Roman" w:hAnsi="Times New Roman" w:eastAsia="宋体" w:cs="Times New Roman"/>
          <w:sz w:val="24"/>
          <w:highlight w:val="none"/>
          <w:lang w:val="en-US" w:eastAsia="zh-CN"/>
        </w:rPr>
        <w:t>。</w:t>
      </w:r>
    </w:p>
    <w:p>
      <w:pPr>
        <w:widowControl/>
        <w:spacing w:line="480" w:lineRule="exact"/>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表4-2   水污染物产生及处理情况</w:t>
      </w:r>
    </w:p>
    <w:tbl>
      <w:tblPr>
        <w:tblStyle w:val="27"/>
        <w:tblW w:w="8242"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379"/>
        <w:gridCol w:w="850"/>
        <w:gridCol w:w="851"/>
        <w:gridCol w:w="2610"/>
        <w:gridCol w:w="255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94" w:hRule="atLeast"/>
        </w:trPr>
        <w:tc>
          <w:tcPr>
            <w:tcW w:w="1379" w:type="dxa"/>
            <w:tcBorders>
              <w:tl2br w:val="nil"/>
              <w:tr2bl w:val="nil"/>
            </w:tcBorders>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类别</w:t>
            </w:r>
          </w:p>
        </w:tc>
        <w:tc>
          <w:tcPr>
            <w:tcW w:w="850" w:type="dxa"/>
            <w:tcBorders>
              <w:tl2br w:val="nil"/>
              <w:tr2bl w:val="nil"/>
            </w:tcBorders>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rPr>
              <w:t>环评废水量(t/a)</w:t>
            </w:r>
          </w:p>
        </w:tc>
        <w:tc>
          <w:tcPr>
            <w:tcW w:w="851" w:type="dxa"/>
            <w:tcBorders>
              <w:tl2br w:val="nil"/>
              <w:tr2bl w:val="nil"/>
            </w:tcBorders>
            <w:vAlign w:val="center"/>
          </w:tcPr>
          <w:p>
            <w:pPr>
              <w:jc w:val="center"/>
              <w:rPr>
                <w:rFonts w:ascii="Times New Roman" w:hAnsi="Times New Roman" w:eastAsia="宋体" w:cs="Times New Roman"/>
                <w:szCs w:val="21"/>
                <w:highlight w:val="none"/>
              </w:rPr>
            </w:pPr>
            <w:r>
              <w:rPr>
                <w:rFonts w:hint="eastAsia" w:ascii="Times New Roman" w:hAnsi="Times New Roman" w:eastAsia="宋体" w:cs="Times New Roman"/>
                <w:szCs w:val="21"/>
              </w:rPr>
              <w:t>实际用水量</w:t>
            </w:r>
          </w:p>
        </w:tc>
        <w:tc>
          <w:tcPr>
            <w:tcW w:w="2610" w:type="dxa"/>
            <w:tcBorders>
              <w:tl2br w:val="nil"/>
              <w:tr2bl w:val="nil"/>
            </w:tcBorders>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污染因子</w:t>
            </w:r>
          </w:p>
        </w:tc>
        <w:tc>
          <w:tcPr>
            <w:tcW w:w="2552" w:type="dxa"/>
            <w:tcBorders>
              <w:tl2br w:val="nil"/>
              <w:tr2bl w:val="nil"/>
            </w:tcBorders>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排放去向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42" w:hRule="atLeast"/>
        </w:trPr>
        <w:tc>
          <w:tcPr>
            <w:tcW w:w="1379" w:type="dxa"/>
            <w:tcBorders>
              <w:tl2br w:val="nil"/>
              <w:tr2bl w:val="nil"/>
            </w:tcBorders>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生活污水</w:t>
            </w:r>
          </w:p>
        </w:tc>
        <w:tc>
          <w:tcPr>
            <w:tcW w:w="850" w:type="dxa"/>
            <w:tcBorders>
              <w:tl2br w:val="nil"/>
              <w:tr2bl w:val="nil"/>
            </w:tcBorders>
            <w:vAlign w:val="center"/>
          </w:tcPr>
          <w:p>
            <w:pPr>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5200</w:t>
            </w:r>
          </w:p>
        </w:tc>
        <w:tc>
          <w:tcPr>
            <w:tcW w:w="851" w:type="dxa"/>
            <w:tcBorders>
              <w:tl2br w:val="nil"/>
              <w:tr2bl w:val="nil"/>
            </w:tcBorders>
            <w:vAlign w:val="center"/>
          </w:tcPr>
          <w:p>
            <w:pPr>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5200</w:t>
            </w:r>
          </w:p>
        </w:tc>
        <w:tc>
          <w:tcPr>
            <w:tcW w:w="2610" w:type="dxa"/>
            <w:tcBorders>
              <w:tl2br w:val="nil"/>
              <w:tr2bl w:val="nil"/>
            </w:tcBorders>
            <w:vAlign w:val="center"/>
          </w:tcPr>
          <w:p>
            <w:pPr>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pH、</w:t>
            </w:r>
            <w:r>
              <w:rPr>
                <w:rFonts w:hint="eastAsia" w:ascii="Times New Roman" w:hAnsi="Times New Roman" w:eastAsia="宋体" w:cs="Times New Roman"/>
                <w:szCs w:val="21"/>
                <w:highlight w:val="none"/>
              </w:rPr>
              <w:t>COD、SS、氨氮、总氮</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rPr>
              <w:t>总磷</w:t>
            </w:r>
            <w:r>
              <w:rPr>
                <w:rFonts w:hint="eastAsia" w:ascii="Times New Roman" w:hAnsi="Times New Roman" w:eastAsia="宋体" w:cs="Times New Roman"/>
                <w:szCs w:val="21"/>
                <w:highlight w:val="none"/>
                <w:lang w:eastAsia="zh-CN"/>
              </w:rPr>
              <w:t>、</w:t>
            </w:r>
            <w:r>
              <w:rPr>
                <w:rFonts w:hint="eastAsia" w:ascii="Times New Roman" w:hAnsi="Times New Roman" w:eastAsia="宋体" w:cs="Times New Roman"/>
                <w:szCs w:val="21"/>
                <w:highlight w:val="none"/>
                <w:lang w:val="en-US" w:eastAsia="zh-CN"/>
              </w:rPr>
              <w:t>动植物油</w:t>
            </w:r>
          </w:p>
        </w:tc>
        <w:tc>
          <w:tcPr>
            <w:tcW w:w="2552" w:type="dxa"/>
            <w:tcBorders>
              <w:tl2br w:val="nil"/>
              <w:tr2bl w:val="nil"/>
            </w:tcBorders>
            <w:vAlign w:val="center"/>
          </w:tcPr>
          <w:p>
            <w:pPr>
              <w:jc w:val="center"/>
              <w:rPr>
                <w:rFonts w:hint="default" w:ascii="Times New Roman" w:hAnsi="Times New Roman" w:eastAsia="宋体" w:cs="Times New Roman"/>
                <w:szCs w:val="21"/>
                <w:highlight w:val="none"/>
                <w:lang w:val="en-US" w:eastAsia="zh-CN"/>
              </w:rPr>
            </w:pPr>
            <w:r>
              <w:rPr>
                <w:rFonts w:hint="eastAsia" w:eastAsia="宋体"/>
                <w:lang w:val="en-US" w:eastAsia="zh-CN"/>
              </w:rPr>
              <w:t>接管至</w:t>
            </w:r>
            <w:r>
              <w:rPr>
                <w:rFonts w:hint="eastAsia" w:eastAsia="宋体"/>
              </w:rPr>
              <w:t>吴江七都生活污水处理有限公司</w:t>
            </w:r>
            <w:r>
              <w:rPr>
                <w:rFonts w:hint="eastAsia" w:ascii="Times New Roman" w:hAnsi="Times New Roman" w:eastAsia="宋体" w:cs="Times New Roman"/>
                <w:szCs w:val="21"/>
                <w:highlight w:val="none"/>
                <w:lang w:val="en-US" w:eastAsia="zh-CN"/>
              </w:rPr>
              <w:t>处理，处理达标后排放至</w:t>
            </w:r>
            <w:r>
              <w:rPr>
                <w:rFonts w:hint="eastAsia" w:eastAsia="宋体"/>
              </w:rPr>
              <w:t>毛家荡</w:t>
            </w:r>
            <w:r>
              <w:rPr>
                <w:rFonts w:hint="eastAsia" w:ascii="Times New Roman" w:hAnsi="Times New Roman" w:eastAsia="宋体" w:cs="Times New Roman"/>
                <w:szCs w:val="21"/>
                <w:highlight w:val="none"/>
                <w:lang w:val="en-US" w:eastAsia="zh-CN"/>
              </w:rPr>
              <w:t>。</w:t>
            </w:r>
          </w:p>
        </w:tc>
      </w:tr>
    </w:tbl>
    <w:p>
      <w:pPr>
        <w:tabs>
          <w:tab w:val="left" w:pos="1340"/>
        </w:tabs>
        <w:spacing w:before="240" w:line="360" w:lineRule="auto"/>
        <w:jc w:val="left"/>
        <w:outlineLvl w:val="2"/>
        <w:rPr>
          <w:rFonts w:ascii="Times New Roman" w:hAnsi="Times New Roman" w:eastAsia="宋体" w:cs="Times New Roman"/>
          <w:sz w:val="24"/>
          <w:highlight w:val="none"/>
        </w:rPr>
      </w:pPr>
      <w:bookmarkStart w:id="16" w:name="_Toc31586"/>
      <w:r>
        <w:rPr>
          <w:rFonts w:ascii="Times New Roman" w:hAnsi="Times New Roman" w:eastAsia="宋体" w:cs="Times New Roman"/>
          <w:sz w:val="24"/>
          <w:highlight w:val="none"/>
        </w:rPr>
        <w:t>4.1.3 噪声排放及治理设施</w:t>
      </w:r>
      <w:bookmarkEnd w:id="16"/>
    </w:p>
    <w:p>
      <w:pPr>
        <w:spacing w:line="360" w:lineRule="auto"/>
        <w:ind w:firstLine="480"/>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本项目产生的噪声主要是</w:t>
      </w:r>
      <w:r>
        <w:rPr>
          <w:rFonts w:hint="eastAsia" w:ascii="Times New Roman" w:hAnsi="Times New Roman" w:eastAsia="宋体" w:cs="Times New Roman"/>
          <w:sz w:val="24"/>
          <w:szCs w:val="24"/>
          <w:highlight w:val="none"/>
          <w:lang w:val="en-US" w:eastAsia="zh-CN"/>
        </w:rPr>
        <w:t>PVC聚氯乙烯防水卷材生产线、TPO聚烯烃防水卷材生产线、MBP-P高分子自粘胶膜防水生产线、冷却塔、风机、空压机</w:t>
      </w:r>
      <w:r>
        <w:rPr>
          <w:rFonts w:hint="eastAsia" w:ascii="Times New Roman" w:hAnsi="Times New Roman" w:eastAsia="宋体" w:cs="Times New Roman"/>
          <w:sz w:val="24"/>
          <w:szCs w:val="24"/>
          <w:highlight w:val="none"/>
        </w:rPr>
        <w:t>等运行产生的机械噪声，噪声源强为</w:t>
      </w:r>
      <w:r>
        <w:rPr>
          <w:rFonts w:hint="eastAsia" w:ascii="Times New Roman" w:hAnsi="Times New Roman" w:eastAsia="宋体" w:cs="Times New Roman"/>
          <w:sz w:val="24"/>
          <w:szCs w:val="24"/>
          <w:highlight w:val="none"/>
          <w:lang w:val="en-US" w:eastAsia="zh-CN"/>
        </w:rPr>
        <w:t>80</w:t>
      </w:r>
      <w:r>
        <w:rPr>
          <w:rFonts w:hint="eastAsia"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lang w:val="en-US" w:eastAsia="zh-CN"/>
        </w:rPr>
        <w:t>90</w:t>
      </w:r>
      <w:r>
        <w:rPr>
          <w:rFonts w:hint="eastAsia" w:ascii="Times New Roman" w:hAnsi="Times New Roman" w:eastAsia="宋体" w:cs="Times New Roman"/>
          <w:sz w:val="24"/>
          <w:szCs w:val="24"/>
          <w:highlight w:val="none"/>
        </w:rPr>
        <w:t>dB（A）。建设项目应重视噪声的污染控制，从噪声源和噪声传播途径着手，并综合考虑平面布置和绿化的降噪效果，控制噪声对厂界外声环境的影响。</w:t>
      </w:r>
      <w:r>
        <w:rPr>
          <w:rFonts w:ascii="Times New Roman" w:hAnsi="Times New Roman" w:eastAsia="宋体" w:cs="Times New Roman"/>
          <w:sz w:val="24"/>
          <w:szCs w:val="24"/>
          <w:highlight w:val="none"/>
        </w:rPr>
        <w:t>主要噪声源及源强见下表：</w:t>
      </w:r>
    </w:p>
    <w:p>
      <w:pPr>
        <w:widowControl/>
        <w:spacing w:line="480" w:lineRule="exact"/>
        <w:jc w:val="center"/>
        <w:rPr>
          <w:rFonts w:hint="eastAsia" w:ascii="Times New Roman" w:hAnsi="Times New Roman" w:eastAsia="宋体" w:cs="Times New Roman"/>
          <w:b/>
          <w:sz w:val="24"/>
          <w:highlight w:val="none"/>
          <w:lang w:val="en-US" w:eastAsia="zh-CN"/>
        </w:rPr>
      </w:pPr>
      <w:r>
        <w:rPr>
          <w:rFonts w:ascii="Times New Roman" w:hAnsi="Times New Roman" w:eastAsia="宋体" w:cs="Times New Roman"/>
          <w:b/>
          <w:sz w:val="24"/>
          <w:highlight w:val="none"/>
        </w:rPr>
        <w:t>表4-3  建设项目噪声污染源</w:t>
      </w:r>
      <w:r>
        <w:rPr>
          <w:rFonts w:hint="eastAsia" w:ascii="Times New Roman" w:hAnsi="Times New Roman" w:eastAsia="宋体" w:cs="Times New Roman"/>
          <w:b/>
          <w:sz w:val="24"/>
          <w:highlight w:val="none"/>
          <w:lang w:val="en-US" w:eastAsia="zh-CN"/>
        </w:rPr>
        <w:t xml:space="preserve"> </w:t>
      </w:r>
    </w:p>
    <w:tbl>
      <w:tblPr>
        <w:tblStyle w:val="27"/>
        <w:tblpPr w:leftFromText="180" w:rightFromText="180" w:vertAnchor="text" w:horzAnchor="page" w:tblpX="1801" w:tblpY="302"/>
        <w:tblOverlap w:val="never"/>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586"/>
        <w:gridCol w:w="1158"/>
        <w:gridCol w:w="1767"/>
        <w:gridCol w:w="1158"/>
        <w:gridCol w:w="1081"/>
        <w:gridCol w:w="123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6" w:type="pct"/>
            <w:tcBorders>
              <w:tl2br w:val="nil"/>
              <w:tr2bl w:val="nil"/>
            </w:tcBorders>
            <w:noWrap w:val="0"/>
            <w:vAlign w:val="center"/>
          </w:tcPr>
          <w:p>
            <w:pPr>
              <w:pStyle w:val="34"/>
              <w:bidi w:val="0"/>
              <w:rPr>
                <w:rFonts w:hint="default" w:ascii="Times New Roman" w:hAnsi="Times New Roman" w:cs="Times New Roman"/>
              </w:rPr>
            </w:pPr>
            <w:r>
              <w:rPr>
                <w:rFonts w:hint="default" w:ascii="Times New Roman" w:hAnsi="Times New Roman" w:cs="Times New Roman"/>
              </w:rPr>
              <w:t>序号</w:t>
            </w:r>
          </w:p>
        </w:tc>
        <w:tc>
          <w:tcPr>
            <w:tcW w:w="929" w:type="pct"/>
            <w:tcBorders>
              <w:tl2br w:val="nil"/>
              <w:tr2bl w:val="nil"/>
            </w:tcBorders>
            <w:noWrap w:val="0"/>
            <w:vAlign w:val="center"/>
          </w:tcPr>
          <w:p>
            <w:pPr>
              <w:pStyle w:val="34"/>
              <w:bidi w:val="0"/>
              <w:rPr>
                <w:rFonts w:hint="default" w:ascii="Times New Roman" w:hAnsi="Times New Roman" w:cs="Times New Roman"/>
              </w:rPr>
            </w:pPr>
            <w:r>
              <w:rPr>
                <w:rFonts w:hint="default" w:ascii="Times New Roman" w:hAnsi="Times New Roman" w:cs="Times New Roman"/>
              </w:rPr>
              <w:t>设备名称</w:t>
            </w:r>
          </w:p>
        </w:tc>
        <w:tc>
          <w:tcPr>
            <w:tcW w:w="678" w:type="pct"/>
            <w:tcBorders>
              <w:tl2br w:val="nil"/>
              <w:tr2bl w:val="nil"/>
            </w:tcBorders>
            <w:noWrap w:val="0"/>
            <w:vAlign w:val="center"/>
          </w:tcPr>
          <w:p>
            <w:pPr>
              <w:pStyle w:val="34"/>
              <w:bidi w:val="0"/>
              <w:rPr>
                <w:rFonts w:hint="default" w:ascii="Times New Roman" w:hAnsi="Times New Roman" w:cs="Times New Roman"/>
              </w:rPr>
            </w:pPr>
            <w:r>
              <w:rPr>
                <w:rFonts w:hint="default" w:ascii="Times New Roman" w:hAnsi="Times New Roman" w:cs="Times New Roman"/>
              </w:rPr>
              <w:t>等效声级〔dB（A）〕</w:t>
            </w:r>
          </w:p>
        </w:tc>
        <w:tc>
          <w:tcPr>
            <w:tcW w:w="1035" w:type="pct"/>
            <w:tcBorders>
              <w:tl2br w:val="nil"/>
              <w:tr2bl w:val="nil"/>
            </w:tcBorders>
            <w:noWrap w:val="0"/>
            <w:vAlign w:val="center"/>
          </w:tcPr>
          <w:p>
            <w:pPr>
              <w:pStyle w:val="34"/>
              <w:bidi w:val="0"/>
              <w:rPr>
                <w:rFonts w:hint="default" w:ascii="Times New Roman" w:hAnsi="Times New Roman" w:cs="Times New Roman"/>
              </w:rPr>
            </w:pPr>
            <w:r>
              <w:rPr>
                <w:rFonts w:hint="default" w:ascii="Times New Roman" w:hAnsi="Times New Roman" w:cs="Times New Roman"/>
              </w:rPr>
              <w:t>所在车间（工段）名称</w:t>
            </w:r>
          </w:p>
        </w:tc>
        <w:tc>
          <w:tcPr>
            <w:tcW w:w="678" w:type="pct"/>
            <w:tcBorders>
              <w:tl2br w:val="nil"/>
              <w:tr2bl w:val="nil"/>
            </w:tcBorders>
            <w:noWrap w:val="0"/>
            <w:vAlign w:val="center"/>
          </w:tcPr>
          <w:p>
            <w:pPr>
              <w:pStyle w:val="34"/>
              <w:bidi w:val="0"/>
              <w:rPr>
                <w:rFonts w:hint="default" w:ascii="Times New Roman" w:hAnsi="Times New Roman" w:cs="Times New Roman"/>
              </w:rPr>
            </w:pPr>
            <w:r>
              <w:rPr>
                <w:rFonts w:hint="default" w:ascii="Times New Roman" w:hAnsi="Times New Roman" w:cs="Times New Roman"/>
              </w:rPr>
              <w:t>距最近厂界位置（m）</w:t>
            </w:r>
          </w:p>
        </w:tc>
        <w:tc>
          <w:tcPr>
            <w:tcW w:w="633" w:type="pct"/>
            <w:tcBorders>
              <w:tl2br w:val="nil"/>
              <w:tr2bl w:val="nil"/>
            </w:tcBorders>
            <w:noWrap w:val="0"/>
            <w:vAlign w:val="center"/>
          </w:tcPr>
          <w:p>
            <w:pPr>
              <w:pStyle w:val="34"/>
              <w:bidi w:val="0"/>
              <w:rPr>
                <w:rFonts w:hint="default" w:ascii="Times New Roman" w:hAnsi="Times New Roman" w:cs="Times New Roman"/>
              </w:rPr>
            </w:pPr>
            <w:r>
              <w:rPr>
                <w:rFonts w:hint="default" w:ascii="Times New Roman" w:hAnsi="Times New Roman" w:cs="Times New Roman"/>
              </w:rPr>
              <w:t>治理措施</w:t>
            </w:r>
          </w:p>
        </w:tc>
        <w:tc>
          <w:tcPr>
            <w:tcW w:w="725" w:type="pct"/>
            <w:tcBorders>
              <w:tl2br w:val="nil"/>
              <w:tr2bl w:val="nil"/>
            </w:tcBorders>
            <w:noWrap w:val="0"/>
            <w:vAlign w:val="center"/>
          </w:tcPr>
          <w:p>
            <w:pPr>
              <w:pStyle w:val="34"/>
              <w:bidi w:val="0"/>
              <w:rPr>
                <w:rFonts w:hint="default" w:ascii="Times New Roman" w:hAnsi="Times New Roman" w:cs="Times New Roman"/>
              </w:rPr>
            </w:pPr>
            <w:r>
              <w:rPr>
                <w:rFonts w:hint="default" w:ascii="Times New Roman" w:hAnsi="Times New Roman" w:cs="Times New Roman"/>
              </w:rPr>
              <w:t>治理措施降噪效果〔dB（A）〕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16"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default" w:ascii="Times New Roman" w:hAnsi="Times New Roman" w:cs="Times New Roman"/>
                <w:lang w:val="en-US" w:eastAsia="zh-CN"/>
              </w:rPr>
              <w:t>1</w:t>
            </w:r>
          </w:p>
        </w:tc>
        <w:tc>
          <w:tcPr>
            <w:tcW w:w="929" w:type="pct"/>
            <w:tcBorders>
              <w:tl2br w:val="nil"/>
              <w:tr2bl w:val="nil"/>
            </w:tcBorders>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PVC聚氯乙烯防水卷材生产线</w:t>
            </w:r>
          </w:p>
        </w:tc>
        <w:tc>
          <w:tcPr>
            <w:tcW w:w="678" w:type="pct"/>
            <w:tcBorders>
              <w:tl2br w:val="nil"/>
              <w:tr2bl w:val="nil"/>
            </w:tcBorders>
            <w:noWrap w:val="0"/>
            <w:vAlign w:val="center"/>
          </w:tcPr>
          <w:p>
            <w:pPr>
              <w:pStyle w:val="25"/>
              <w:spacing w:line="240" w:lineRule="atLeast"/>
              <w:ind w:left="0" w:leftChars="0" w:right="0" w:rightChars="0"/>
              <w:jc w:val="center"/>
              <w:rPr>
                <w:rFonts w:hint="default" w:ascii="Times New Roman" w:hAnsi="Times New Roman" w:cs="Times New Roman"/>
                <w:lang w:val="en-US" w:eastAsia="zh-CN"/>
              </w:rPr>
            </w:pPr>
            <w:r>
              <w:rPr>
                <w:rFonts w:hint="default" w:ascii="Times New Roman" w:hAnsi="Times New Roman" w:eastAsia="宋体" w:cs="Times New Roman"/>
                <w:kern w:val="0"/>
                <w:sz w:val="21"/>
                <w:szCs w:val="21"/>
                <w:lang w:val="en-US" w:eastAsia="zh-CN"/>
              </w:rPr>
              <w:t>85</w:t>
            </w:r>
          </w:p>
        </w:tc>
        <w:tc>
          <w:tcPr>
            <w:tcW w:w="1035"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eastAsia" w:cs="Times New Roman"/>
                <w:lang w:val="en-US" w:eastAsia="zh-CN"/>
              </w:rPr>
              <w:t>PVC车间</w:t>
            </w:r>
          </w:p>
        </w:tc>
        <w:tc>
          <w:tcPr>
            <w:tcW w:w="678" w:type="pct"/>
            <w:tcBorders>
              <w:tl2br w:val="nil"/>
              <w:tr2bl w:val="nil"/>
            </w:tcBorders>
            <w:noWrap w:val="0"/>
            <w:vAlign w:val="center"/>
          </w:tcPr>
          <w:p>
            <w:pPr>
              <w:pStyle w:val="25"/>
              <w:spacing w:line="240" w:lineRule="atLeast"/>
              <w:ind w:left="0" w:leftChars="0" w:right="0" w:rightChars="0"/>
              <w:jc w:val="center"/>
              <w:rPr>
                <w:rFonts w:hint="default" w:ascii="Times New Roman" w:hAnsi="Times New Roman" w:cs="Times New Roman"/>
                <w:lang w:val="en-US" w:eastAsia="zh-CN"/>
              </w:rPr>
            </w:pPr>
            <w:r>
              <w:rPr>
                <w:rFonts w:hint="default" w:ascii="Times New Roman" w:hAnsi="Times New Roman" w:eastAsia="宋体" w:cs="Times New Roman"/>
                <w:kern w:val="0"/>
                <w:sz w:val="21"/>
                <w:szCs w:val="21"/>
                <w:lang w:val="en-US" w:eastAsia="zh-CN"/>
              </w:rPr>
              <w:t>东厂界40m</w:t>
            </w:r>
          </w:p>
        </w:tc>
        <w:tc>
          <w:tcPr>
            <w:tcW w:w="633" w:type="pct"/>
            <w:tcBorders>
              <w:tl2br w:val="nil"/>
              <w:tr2bl w:val="nil"/>
            </w:tcBorders>
            <w:noWrap w:val="0"/>
            <w:vAlign w:val="center"/>
          </w:tcPr>
          <w:p>
            <w:pPr>
              <w:bidi w:val="0"/>
              <w:jc w:val="center"/>
              <w:rPr>
                <w:rFonts w:hint="default" w:ascii="Times New Roman" w:hAnsi="Times New Roman" w:cs="Times New Roman"/>
                <w:lang w:val="en-US" w:eastAsia="zh-CN"/>
              </w:rPr>
            </w:pPr>
            <w:r>
              <w:rPr>
                <w:rFonts w:hint="default" w:ascii="Times New Roman" w:hAnsi="Times New Roman" w:eastAsia="宋体" w:cs="Times New Roman"/>
                <w:szCs w:val="21"/>
              </w:rPr>
              <w:t>隔声、减振</w:t>
            </w:r>
          </w:p>
        </w:tc>
        <w:tc>
          <w:tcPr>
            <w:tcW w:w="725"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default" w:ascii="Times New Roman" w:hAnsi="Times New Roman" w:cs="Times New Roman"/>
                <w:lang w:val="en-US" w:eastAsia="zh-CN"/>
              </w:rPr>
              <w:t>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16"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default" w:ascii="Times New Roman" w:hAnsi="Times New Roman" w:cs="Times New Roman"/>
                <w:lang w:val="en-US" w:eastAsia="zh-CN"/>
              </w:rPr>
              <w:t>2</w:t>
            </w:r>
          </w:p>
        </w:tc>
        <w:tc>
          <w:tcPr>
            <w:tcW w:w="929" w:type="pct"/>
            <w:tcBorders>
              <w:tl2br w:val="nil"/>
              <w:tr2bl w:val="nil"/>
            </w:tcBorders>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TPO聚烯烃防水卷材生产线</w:t>
            </w:r>
          </w:p>
        </w:tc>
        <w:tc>
          <w:tcPr>
            <w:tcW w:w="678" w:type="pct"/>
            <w:tcBorders>
              <w:tl2br w:val="nil"/>
              <w:tr2bl w:val="nil"/>
            </w:tcBorders>
            <w:noWrap w:val="0"/>
            <w:vAlign w:val="center"/>
          </w:tcPr>
          <w:p>
            <w:pPr>
              <w:pStyle w:val="25"/>
              <w:spacing w:line="240" w:lineRule="atLeast"/>
              <w:ind w:left="0" w:leftChars="0" w:right="0" w:rightChars="0"/>
              <w:jc w:val="center"/>
              <w:rPr>
                <w:rFonts w:hint="default" w:ascii="Times New Roman" w:hAnsi="Times New Roman" w:cs="Times New Roman"/>
                <w:lang w:val="en-US" w:eastAsia="zh-CN"/>
              </w:rPr>
            </w:pPr>
            <w:r>
              <w:rPr>
                <w:rFonts w:hint="default" w:ascii="Times New Roman" w:hAnsi="Times New Roman" w:eastAsia="宋体" w:cs="Times New Roman"/>
                <w:kern w:val="0"/>
                <w:sz w:val="21"/>
                <w:szCs w:val="21"/>
                <w:lang w:val="en-US" w:eastAsia="zh-CN"/>
              </w:rPr>
              <w:t>85</w:t>
            </w:r>
          </w:p>
        </w:tc>
        <w:tc>
          <w:tcPr>
            <w:tcW w:w="1035"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eastAsia" w:cs="Times New Roman"/>
                <w:lang w:val="en-US" w:eastAsia="zh-CN"/>
              </w:rPr>
              <w:t>TPO车间</w:t>
            </w:r>
          </w:p>
        </w:tc>
        <w:tc>
          <w:tcPr>
            <w:tcW w:w="678" w:type="pct"/>
            <w:tcBorders>
              <w:tl2br w:val="nil"/>
              <w:tr2bl w:val="nil"/>
            </w:tcBorders>
            <w:noWrap w:val="0"/>
            <w:vAlign w:val="center"/>
          </w:tcPr>
          <w:p>
            <w:pPr>
              <w:pStyle w:val="25"/>
              <w:spacing w:line="240" w:lineRule="atLeast"/>
              <w:ind w:left="0" w:leftChars="0" w:right="0" w:rightChars="0"/>
              <w:jc w:val="center"/>
              <w:rPr>
                <w:rFonts w:hint="default" w:ascii="Times New Roman" w:hAnsi="Times New Roman" w:cs="Times New Roman"/>
                <w:lang w:val="en-US" w:eastAsia="zh-CN"/>
              </w:rPr>
            </w:pPr>
            <w:r>
              <w:rPr>
                <w:rFonts w:hint="default" w:ascii="Times New Roman" w:hAnsi="Times New Roman" w:eastAsia="宋体" w:cs="Times New Roman"/>
                <w:kern w:val="0"/>
                <w:sz w:val="21"/>
                <w:szCs w:val="21"/>
                <w:lang w:val="en-US" w:eastAsia="zh-CN"/>
              </w:rPr>
              <w:t>南厂界25m</w:t>
            </w:r>
          </w:p>
        </w:tc>
        <w:tc>
          <w:tcPr>
            <w:tcW w:w="633" w:type="pct"/>
            <w:tcBorders>
              <w:tl2br w:val="nil"/>
              <w:tr2bl w:val="nil"/>
            </w:tcBorders>
            <w:noWrap w:val="0"/>
            <w:vAlign w:val="center"/>
          </w:tcPr>
          <w:p>
            <w:pPr>
              <w:bidi w:val="0"/>
              <w:jc w:val="center"/>
              <w:rPr>
                <w:rFonts w:hint="default" w:ascii="Times New Roman" w:hAnsi="Times New Roman" w:cs="Times New Roman"/>
                <w:lang w:val="en-US" w:eastAsia="zh-CN"/>
              </w:rPr>
            </w:pPr>
            <w:r>
              <w:rPr>
                <w:rFonts w:hint="default" w:ascii="Times New Roman" w:hAnsi="Times New Roman" w:eastAsia="宋体" w:cs="Times New Roman"/>
                <w:szCs w:val="21"/>
              </w:rPr>
              <w:t>隔声、减振</w:t>
            </w:r>
          </w:p>
        </w:tc>
        <w:tc>
          <w:tcPr>
            <w:tcW w:w="725"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default" w:ascii="Times New Roman" w:hAnsi="Times New Roman" w:cs="Times New Roman"/>
                <w:lang w:val="en-US" w:eastAsia="zh-CN"/>
              </w:rPr>
              <w:t>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16"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default" w:ascii="Times New Roman" w:hAnsi="Times New Roman" w:cs="Times New Roman"/>
                <w:lang w:val="en-US" w:eastAsia="zh-CN"/>
              </w:rPr>
              <w:t>3</w:t>
            </w:r>
          </w:p>
        </w:tc>
        <w:tc>
          <w:tcPr>
            <w:tcW w:w="929" w:type="pct"/>
            <w:tcBorders>
              <w:tl2br w:val="nil"/>
              <w:tr2bl w:val="nil"/>
            </w:tcBorders>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MBP-P高分子自粘胶膜防水生产线</w:t>
            </w:r>
          </w:p>
        </w:tc>
        <w:tc>
          <w:tcPr>
            <w:tcW w:w="678" w:type="pct"/>
            <w:tcBorders>
              <w:tl2br w:val="nil"/>
              <w:tr2bl w:val="nil"/>
            </w:tcBorders>
            <w:noWrap w:val="0"/>
            <w:vAlign w:val="center"/>
          </w:tcPr>
          <w:p>
            <w:pPr>
              <w:pStyle w:val="25"/>
              <w:spacing w:line="240" w:lineRule="atLeast"/>
              <w:ind w:left="0" w:leftChars="0" w:right="0" w:rightChars="0"/>
              <w:jc w:val="center"/>
              <w:rPr>
                <w:rFonts w:hint="default" w:ascii="Times New Roman" w:hAnsi="Times New Roman" w:cs="Times New Roman"/>
                <w:lang w:val="en-US" w:eastAsia="zh-CN"/>
              </w:rPr>
            </w:pPr>
            <w:r>
              <w:rPr>
                <w:rFonts w:hint="default" w:ascii="Times New Roman" w:hAnsi="Times New Roman" w:eastAsia="宋体" w:cs="Times New Roman"/>
                <w:kern w:val="0"/>
                <w:sz w:val="21"/>
                <w:szCs w:val="21"/>
                <w:lang w:val="en-US" w:eastAsia="zh-CN"/>
              </w:rPr>
              <w:t>85</w:t>
            </w:r>
          </w:p>
        </w:tc>
        <w:tc>
          <w:tcPr>
            <w:tcW w:w="1035"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eastAsia" w:cs="Times New Roman"/>
                <w:lang w:val="en-US" w:eastAsia="zh-CN"/>
              </w:rPr>
              <w:t>高分子自粘胶膜防水卷材车间</w:t>
            </w:r>
          </w:p>
        </w:tc>
        <w:tc>
          <w:tcPr>
            <w:tcW w:w="678" w:type="pct"/>
            <w:tcBorders>
              <w:tl2br w:val="nil"/>
              <w:tr2bl w:val="nil"/>
            </w:tcBorders>
            <w:noWrap w:val="0"/>
            <w:vAlign w:val="center"/>
          </w:tcPr>
          <w:p>
            <w:pPr>
              <w:pStyle w:val="25"/>
              <w:spacing w:line="240" w:lineRule="atLeast"/>
              <w:ind w:left="0" w:leftChars="0" w:right="0" w:rightChars="0"/>
              <w:jc w:val="center"/>
              <w:rPr>
                <w:rFonts w:hint="default" w:ascii="Times New Roman" w:hAnsi="Times New Roman" w:cs="Times New Roman"/>
                <w:lang w:val="en-US" w:eastAsia="zh-CN"/>
              </w:rPr>
            </w:pPr>
            <w:r>
              <w:rPr>
                <w:rFonts w:hint="default" w:ascii="Times New Roman" w:hAnsi="Times New Roman" w:eastAsia="宋体" w:cs="Times New Roman"/>
                <w:kern w:val="0"/>
                <w:sz w:val="21"/>
                <w:szCs w:val="21"/>
                <w:lang w:val="en-US" w:eastAsia="zh-CN"/>
              </w:rPr>
              <w:t>北厂界25m</w:t>
            </w:r>
          </w:p>
        </w:tc>
        <w:tc>
          <w:tcPr>
            <w:tcW w:w="633" w:type="pct"/>
            <w:tcBorders>
              <w:tl2br w:val="nil"/>
              <w:tr2bl w:val="nil"/>
            </w:tcBorders>
            <w:noWrap w:val="0"/>
            <w:vAlign w:val="center"/>
          </w:tcPr>
          <w:p>
            <w:pPr>
              <w:bidi w:val="0"/>
              <w:jc w:val="center"/>
              <w:rPr>
                <w:rFonts w:hint="default" w:ascii="Times New Roman" w:hAnsi="Times New Roman" w:cs="Times New Roman"/>
                <w:lang w:val="en-US" w:eastAsia="zh-CN"/>
              </w:rPr>
            </w:pPr>
            <w:r>
              <w:rPr>
                <w:rFonts w:hint="default" w:ascii="Times New Roman" w:hAnsi="Times New Roman" w:eastAsia="宋体" w:cs="Times New Roman"/>
                <w:szCs w:val="21"/>
              </w:rPr>
              <w:t>隔声、减振</w:t>
            </w:r>
          </w:p>
        </w:tc>
        <w:tc>
          <w:tcPr>
            <w:tcW w:w="725"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default" w:ascii="Times New Roman" w:hAnsi="Times New Roman" w:cs="Times New Roman"/>
                <w:lang w:val="en-US" w:eastAsia="zh-CN"/>
              </w:rPr>
              <w:t>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16"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default" w:ascii="Times New Roman" w:hAnsi="Times New Roman" w:cs="Times New Roman"/>
                <w:lang w:val="en-US" w:eastAsia="zh-CN"/>
              </w:rPr>
              <w:t>4</w:t>
            </w:r>
          </w:p>
        </w:tc>
        <w:tc>
          <w:tcPr>
            <w:tcW w:w="929" w:type="pct"/>
            <w:tcBorders>
              <w:tl2br w:val="nil"/>
              <w:tr2bl w:val="nil"/>
            </w:tcBorders>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冷却塔</w:t>
            </w:r>
          </w:p>
        </w:tc>
        <w:tc>
          <w:tcPr>
            <w:tcW w:w="678" w:type="pct"/>
            <w:tcBorders>
              <w:tl2br w:val="nil"/>
              <w:tr2bl w:val="nil"/>
            </w:tcBorders>
            <w:noWrap w:val="0"/>
            <w:vAlign w:val="center"/>
          </w:tcPr>
          <w:p>
            <w:pPr>
              <w:pStyle w:val="25"/>
              <w:spacing w:line="240" w:lineRule="atLeast"/>
              <w:ind w:left="0" w:leftChars="0" w:right="0" w:rightChars="0"/>
              <w:jc w:val="center"/>
              <w:rPr>
                <w:rFonts w:hint="default" w:ascii="Times New Roman" w:hAnsi="Times New Roman" w:cs="Times New Roman"/>
                <w:lang w:val="en-US" w:eastAsia="zh-CN"/>
              </w:rPr>
            </w:pPr>
            <w:r>
              <w:rPr>
                <w:rFonts w:hint="default" w:ascii="Times New Roman" w:hAnsi="Times New Roman" w:eastAsia="宋体" w:cs="Times New Roman"/>
                <w:kern w:val="0"/>
                <w:sz w:val="21"/>
                <w:szCs w:val="21"/>
                <w:lang w:val="en-US" w:eastAsia="zh-CN"/>
              </w:rPr>
              <w:t>88</w:t>
            </w:r>
          </w:p>
        </w:tc>
        <w:tc>
          <w:tcPr>
            <w:tcW w:w="1035"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eastAsia" w:cs="Times New Roman"/>
                <w:lang w:val="en-US" w:eastAsia="zh-CN"/>
              </w:rPr>
              <w:t>冷却</w:t>
            </w:r>
          </w:p>
        </w:tc>
        <w:tc>
          <w:tcPr>
            <w:tcW w:w="678" w:type="pct"/>
            <w:tcBorders>
              <w:tl2br w:val="nil"/>
              <w:tr2bl w:val="nil"/>
            </w:tcBorders>
            <w:noWrap w:val="0"/>
            <w:vAlign w:val="center"/>
          </w:tcPr>
          <w:p>
            <w:pPr>
              <w:pStyle w:val="25"/>
              <w:spacing w:line="240" w:lineRule="atLeast"/>
              <w:ind w:left="0" w:leftChars="0" w:right="0" w:rightChars="0"/>
              <w:jc w:val="center"/>
              <w:rPr>
                <w:rFonts w:hint="default" w:ascii="Times New Roman" w:hAnsi="Times New Roman" w:cs="Times New Roman"/>
                <w:lang w:val="en-US" w:eastAsia="zh-CN"/>
              </w:rPr>
            </w:pPr>
            <w:r>
              <w:rPr>
                <w:rFonts w:hint="default" w:ascii="Times New Roman" w:hAnsi="Times New Roman" w:eastAsia="宋体" w:cs="Times New Roman"/>
                <w:kern w:val="0"/>
                <w:sz w:val="21"/>
                <w:szCs w:val="21"/>
                <w:lang w:val="en-US" w:eastAsia="zh-CN"/>
              </w:rPr>
              <w:t>西厂界30m</w:t>
            </w:r>
          </w:p>
        </w:tc>
        <w:tc>
          <w:tcPr>
            <w:tcW w:w="633" w:type="pct"/>
            <w:tcBorders>
              <w:tl2br w:val="nil"/>
              <w:tr2bl w:val="nil"/>
            </w:tcBorders>
            <w:noWrap w:val="0"/>
            <w:vAlign w:val="center"/>
          </w:tcPr>
          <w:p>
            <w:pPr>
              <w:bidi w:val="0"/>
              <w:jc w:val="center"/>
              <w:rPr>
                <w:rFonts w:hint="default" w:ascii="Times New Roman" w:hAnsi="Times New Roman" w:cs="Times New Roman"/>
                <w:lang w:val="en-US" w:eastAsia="zh-CN"/>
              </w:rPr>
            </w:pPr>
            <w:r>
              <w:rPr>
                <w:rFonts w:hint="default" w:ascii="Times New Roman" w:hAnsi="Times New Roman" w:eastAsia="宋体" w:cs="Times New Roman"/>
                <w:szCs w:val="21"/>
              </w:rPr>
              <w:t>隔声、减振</w:t>
            </w:r>
          </w:p>
        </w:tc>
        <w:tc>
          <w:tcPr>
            <w:tcW w:w="725"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default" w:ascii="Times New Roman" w:hAnsi="Times New Roman" w:cs="Times New Roman"/>
                <w:lang w:val="en-US" w:eastAsia="zh-CN"/>
              </w:rPr>
              <w:t>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6"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default" w:ascii="Times New Roman" w:hAnsi="Times New Roman" w:cs="Times New Roman"/>
                <w:lang w:val="en-US" w:eastAsia="zh-CN"/>
              </w:rPr>
              <w:t>5</w:t>
            </w:r>
          </w:p>
        </w:tc>
        <w:tc>
          <w:tcPr>
            <w:tcW w:w="929" w:type="pct"/>
            <w:tcBorders>
              <w:tl2br w:val="nil"/>
              <w:tr2bl w:val="nil"/>
            </w:tcBorders>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风机</w:t>
            </w:r>
          </w:p>
        </w:tc>
        <w:tc>
          <w:tcPr>
            <w:tcW w:w="678" w:type="pct"/>
            <w:tcBorders>
              <w:tl2br w:val="nil"/>
              <w:tr2bl w:val="nil"/>
            </w:tcBorders>
            <w:noWrap w:val="0"/>
            <w:vAlign w:val="center"/>
          </w:tcPr>
          <w:p>
            <w:pPr>
              <w:pStyle w:val="25"/>
              <w:spacing w:line="240" w:lineRule="atLeast"/>
              <w:ind w:left="0" w:leftChars="0" w:right="0" w:rightChars="0"/>
              <w:jc w:val="center"/>
              <w:rPr>
                <w:rFonts w:hint="default" w:ascii="Times New Roman" w:hAnsi="Times New Roman" w:cs="Times New Roman"/>
                <w:lang w:val="en-US" w:eastAsia="zh-CN"/>
              </w:rPr>
            </w:pPr>
            <w:r>
              <w:rPr>
                <w:rFonts w:hint="default" w:ascii="Times New Roman" w:hAnsi="Times New Roman" w:eastAsia="宋体" w:cs="Times New Roman"/>
                <w:kern w:val="0"/>
                <w:sz w:val="21"/>
                <w:szCs w:val="21"/>
                <w:lang w:val="en-US" w:eastAsia="zh-CN"/>
              </w:rPr>
              <w:t>85</w:t>
            </w:r>
          </w:p>
        </w:tc>
        <w:tc>
          <w:tcPr>
            <w:tcW w:w="1035"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eastAsia" w:cs="Times New Roman"/>
                <w:lang w:val="en-US" w:eastAsia="zh-CN"/>
              </w:rPr>
              <w:t>辅助</w:t>
            </w:r>
          </w:p>
        </w:tc>
        <w:tc>
          <w:tcPr>
            <w:tcW w:w="678" w:type="pct"/>
            <w:tcBorders>
              <w:tl2br w:val="nil"/>
              <w:tr2bl w:val="nil"/>
            </w:tcBorders>
            <w:noWrap w:val="0"/>
            <w:vAlign w:val="center"/>
          </w:tcPr>
          <w:p>
            <w:pPr>
              <w:pStyle w:val="25"/>
              <w:spacing w:line="240" w:lineRule="atLeast"/>
              <w:ind w:left="0" w:leftChars="0" w:right="0" w:rightChars="0"/>
              <w:jc w:val="center"/>
              <w:rPr>
                <w:rFonts w:hint="default" w:ascii="Times New Roman" w:hAnsi="Times New Roman" w:cs="Times New Roman"/>
                <w:lang w:val="en-US" w:eastAsia="zh-CN"/>
              </w:rPr>
            </w:pPr>
            <w:r>
              <w:rPr>
                <w:rFonts w:hint="default" w:ascii="Times New Roman" w:hAnsi="Times New Roman" w:eastAsia="宋体" w:cs="Times New Roman"/>
                <w:kern w:val="0"/>
                <w:sz w:val="21"/>
                <w:szCs w:val="21"/>
                <w:lang w:val="en-US" w:eastAsia="zh-CN"/>
              </w:rPr>
              <w:t>东厂界20m</w:t>
            </w:r>
          </w:p>
        </w:tc>
        <w:tc>
          <w:tcPr>
            <w:tcW w:w="633" w:type="pct"/>
            <w:tcBorders>
              <w:tl2br w:val="nil"/>
              <w:tr2bl w:val="nil"/>
            </w:tcBorders>
            <w:noWrap w:val="0"/>
            <w:vAlign w:val="center"/>
          </w:tcPr>
          <w:p>
            <w:pPr>
              <w:bidi w:val="0"/>
              <w:jc w:val="center"/>
              <w:rPr>
                <w:rFonts w:hint="default" w:ascii="Times New Roman" w:hAnsi="Times New Roman" w:cs="Times New Roman"/>
                <w:lang w:val="en-US" w:eastAsia="zh-CN"/>
              </w:rPr>
            </w:pPr>
            <w:r>
              <w:rPr>
                <w:rFonts w:hint="default" w:ascii="Times New Roman" w:hAnsi="Times New Roman" w:eastAsia="宋体" w:cs="Times New Roman"/>
                <w:szCs w:val="21"/>
              </w:rPr>
              <w:t>隔声、减振</w:t>
            </w:r>
          </w:p>
        </w:tc>
        <w:tc>
          <w:tcPr>
            <w:tcW w:w="725"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default" w:ascii="Times New Roman" w:hAnsi="Times New Roman" w:cs="Times New Roman"/>
                <w:lang w:val="en-US" w:eastAsia="zh-CN"/>
              </w:rPr>
              <w:t>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6"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default" w:ascii="Times New Roman" w:hAnsi="Times New Roman" w:cs="Times New Roman"/>
                <w:lang w:val="en-US" w:eastAsia="zh-CN"/>
              </w:rPr>
              <w:t>6</w:t>
            </w:r>
          </w:p>
        </w:tc>
        <w:tc>
          <w:tcPr>
            <w:tcW w:w="929" w:type="pct"/>
            <w:tcBorders>
              <w:tl2br w:val="nil"/>
              <w:tr2bl w:val="nil"/>
            </w:tcBorders>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空压机</w:t>
            </w:r>
          </w:p>
        </w:tc>
        <w:tc>
          <w:tcPr>
            <w:tcW w:w="678" w:type="pct"/>
            <w:tcBorders>
              <w:tl2br w:val="nil"/>
              <w:tr2bl w:val="nil"/>
            </w:tcBorders>
            <w:noWrap w:val="0"/>
            <w:vAlign w:val="center"/>
          </w:tcPr>
          <w:p>
            <w:pPr>
              <w:pStyle w:val="25"/>
              <w:spacing w:line="240" w:lineRule="atLeast"/>
              <w:ind w:left="0" w:leftChars="0" w:right="0" w:right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88</w:t>
            </w:r>
          </w:p>
        </w:tc>
        <w:tc>
          <w:tcPr>
            <w:tcW w:w="1035"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eastAsia" w:cs="Times New Roman"/>
                <w:lang w:val="en-US" w:eastAsia="zh-CN"/>
              </w:rPr>
              <w:t>辅助</w:t>
            </w:r>
          </w:p>
        </w:tc>
        <w:tc>
          <w:tcPr>
            <w:tcW w:w="678" w:type="pct"/>
            <w:tcBorders>
              <w:tl2br w:val="nil"/>
              <w:tr2bl w:val="nil"/>
            </w:tcBorders>
            <w:noWrap w:val="0"/>
            <w:vAlign w:val="center"/>
          </w:tcPr>
          <w:p>
            <w:pPr>
              <w:pStyle w:val="25"/>
              <w:spacing w:line="240" w:lineRule="atLeast"/>
              <w:ind w:left="0" w:leftChars="0" w:right="0" w:right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南厂界40m</w:t>
            </w:r>
          </w:p>
        </w:tc>
        <w:tc>
          <w:tcPr>
            <w:tcW w:w="633" w:type="pct"/>
            <w:tcBorders>
              <w:tl2br w:val="nil"/>
              <w:tr2bl w:val="nil"/>
            </w:tcBorders>
            <w:noWrap w:val="0"/>
            <w:vAlign w:val="center"/>
          </w:tcPr>
          <w:p>
            <w:pPr>
              <w:bidi w:val="0"/>
              <w:jc w:val="center"/>
              <w:rPr>
                <w:rFonts w:hint="default" w:ascii="Times New Roman" w:hAnsi="Times New Roman" w:eastAsia="宋体" w:cs="Times New Roman"/>
                <w:szCs w:val="21"/>
              </w:rPr>
            </w:pPr>
            <w:r>
              <w:rPr>
                <w:rFonts w:hint="default" w:ascii="Times New Roman" w:hAnsi="Times New Roman" w:eastAsia="宋体" w:cs="Times New Roman"/>
                <w:szCs w:val="21"/>
              </w:rPr>
              <w:t>隔声、减振</w:t>
            </w:r>
          </w:p>
        </w:tc>
        <w:tc>
          <w:tcPr>
            <w:tcW w:w="725" w:type="pct"/>
            <w:tcBorders>
              <w:tl2br w:val="nil"/>
              <w:tr2bl w:val="nil"/>
            </w:tcBorders>
            <w:noWrap w:val="0"/>
            <w:vAlign w:val="center"/>
          </w:tcPr>
          <w:p>
            <w:pPr>
              <w:pStyle w:val="34"/>
              <w:bidi w:val="0"/>
              <w:rPr>
                <w:rFonts w:hint="default" w:ascii="Times New Roman" w:hAnsi="Times New Roman" w:cs="Times New Roman"/>
                <w:lang w:val="en-US" w:eastAsia="zh-CN"/>
              </w:rPr>
            </w:pPr>
            <w:r>
              <w:rPr>
                <w:rFonts w:hint="default" w:ascii="Times New Roman" w:hAnsi="Times New Roman" w:cs="Times New Roman"/>
                <w:lang w:val="en-US" w:eastAsia="zh-CN"/>
              </w:rPr>
              <w:t>25</w:t>
            </w:r>
          </w:p>
        </w:tc>
      </w:tr>
    </w:tbl>
    <w:p>
      <w:pPr>
        <w:spacing w:before="240"/>
        <w:jc w:val="left"/>
        <w:outlineLvl w:val="2"/>
        <w:rPr>
          <w:rFonts w:ascii="Times New Roman" w:hAnsi="Times New Roman" w:eastAsia="宋体" w:cs="Times New Roman"/>
          <w:sz w:val="24"/>
          <w:highlight w:val="none"/>
        </w:rPr>
      </w:pPr>
      <w:bookmarkStart w:id="17" w:name="_Toc9219"/>
      <w:r>
        <w:rPr>
          <w:rFonts w:ascii="Times New Roman" w:hAnsi="Times New Roman" w:eastAsia="宋体" w:cs="Times New Roman"/>
          <w:sz w:val="24"/>
          <w:highlight w:val="none"/>
        </w:rPr>
        <w:t>4.1.4 固（液）体废弃物及其处置</w:t>
      </w:r>
      <w:bookmarkEnd w:id="17"/>
    </w:p>
    <w:p>
      <w:pPr>
        <w:spacing w:line="400" w:lineRule="exact"/>
        <w:ind w:firstLine="480" w:firstLineChars="200"/>
        <w:rPr>
          <w:rFonts w:hint="eastAsia" w:ascii="Times New Roman" w:hAnsi="Times New Roman" w:eastAsia="宋体" w:cs="Times New Roman"/>
          <w:bCs/>
          <w:sz w:val="24"/>
          <w:szCs w:val="24"/>
          <w:highlight w:val="none"/>
          <w:lang w:val="en-US" w:eastAsia="zh-CN"/>
        </w:rPr>
      </w:pPr>
      <w:r>
        <w:rPr>
          <w:rFonts w:hint="eastAsia" w:ascii="Times New Roman" w:hAnsi="Times New Roman" w:eastAsia="宋体" w:cs="Times New Roman"/>
          <w:bCs/>
          <w:sz w:val="24"/>
          <w:szCs w:val="24"/>
          <w:highlight w:val="none"/>
          <w:lang w:val="en-US" w:eastAsia="zh-CN"/>
        </w:rPr>
        <w:t>本项目产生的固废包括生活垃圾、边角料、废活性炭、废包装桶。本项目生活垃圾由苏州市吴江区七都镇政府环卫部门统一收集处理；边角料由吴江市邹氏创业清洁服务有限公司回收，废活性炭、废包装桶由吴江市绿怡固废回收处置有限公司收集处置；对环境不造成二次污染。固废实现“零”排放。</w:t>
      </w:r>
    </w:p>
    <w:p>
      <w:pPr>
        <w:spacing w:line="40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本项目固废产生及处理状况见表4-4。</w:t>
      </w:r>
    </w:p>
    <w:p>
      <w:pPr>
        <w:spacing w:line="400" w:lineRule="exact"/>
        <w:jc w:val="center"/>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表4-4   固废产生环节及数量、处置一览表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696"/>
        <w:gridCol w:w="1385"/>
        <w:gridCol w:w="1237"/>
        <w:gridCol w:w="1391"/>
        <w:gridCol w:w="2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76" w:type="pct"/>
            <w:vAlign w:val="center"/>
          </w:tcPr>
          <w:p>
            <w:pPr>
              <w:pStyle w:val="34"/>
              <w:spacing w:before="62" w:after="62"/>
            </w:pPr>
            <w:r>
              <w:t>名称</w:t>
            </w:r>
          </w:p>
        </w:tc>
        <w:tc>
          <w:tcPr>
            <w:tcW w:w="408" w:type="pct"/>
            <w:vAlign w:val="center"/>
          </w:tcPr>
          <w:p>
            <w:pPr>
              <w:pStyle w:val="34"/>
              <w:spacing w:before="62" w:after="62"/>
            </w:pPr>
            <w:r>
              <w:t>类别</w:t>
            </w:r>
          </w:p>
        </w:tc>
        <w:tc>
          <w:tcPr>
            <w:tcW w:w="812" w:type="pct"/>
            <w:vAlign w:val="center"/>
          </w:tcPr>
          <w:p>
            <w:pPr>
              <w:pStyle w:val="34"/>
              <w:spacing w:before="62" w:after="62"/>
            </w:pPr>
            <w:r>
              <w:t>废物代码</w:t>
            </w:r>
          </w:p>
        </w:tc>
        <w:tc>
          <w:tcPr>
            <w:tcW w:w="725" w:type="pct"/>
            <w:vAlign w:val="center"/>
          </w:tcPr>
          <w:p>
            <w:pPr>
              <w:pStyle w:val="34"/>
              <w:spacing w:before="62" w:after="62"/>
            </w:pPr>
            <w:r>
              <w:t>环评年产生量（t/a）</w:t>
            </w:r>
          </w:p>
        </w:tc>
        <w:tc>
          <w:tcPr>
            <w:tcW w:w="815" w:type="pct"/>
            <w:vAlign w:val="center"/>
          </w:tcPr>
          <w:p>
            <w:pPr>
              <w:pStyle w:val="34"/>
              <w:spacing w:before="62" w:after="62"/>
            </w:pPr>
            <w:r>
              <w:t>企业试运行期间实际产生量（t）</w:t>
            </w:r>
          </w:p>
        </w:tc>
        <w:tc>
          <w:tcPr>
            <w:tcW w:w="1462" w:type="pct"/>
            <w:vAlign w:val="center"/>
          </w:tcPr>
          <w:p>
            <w:pPr>
              <w:pStyle w:val="34"/>
              <w:spacing w:before="62" w:after="62"/>
            </w:pPr>
            <w:r>
              <w:t>处置方式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6" w:type="pct"/>
            <w:vAlign w:val="center"/>
          </w:tcPr>
          <w:p>
            <w:pPr>
              <w:pStyle w:val="34"/>
              <w:spacing w:before="62" w:after="62"/>
            </w:pPr>
            <w:bookmarkStart w:id="18" w:name="_Hlk293395643"/>
            <w:r>
              <w:t>废活性炭</w:t>
            </w:r>
          </w:p>
        </w:tc>
        <w:tc>
          <w:tcPr>
            <w:tcW w:w="408" w:type="pct"/>
            <w:vAlign w:val="center"/>
          </w:tcPr>
          <w:p>
            <w:pPr>
              <w:pStyle w:val="34"/>
              <w:spacing w:before="62" w:after="62"/>
            </w:pPr>
            <w:r>
              <w:t>危险废物</w:t>
            </w:r>
          </w:p>
        </w:tc>
        <w:tc>
          <w:tcPr>
            <w:tcW w:w="812" w:type="pct"/>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900-0</w:t>
            </w:r>
            <w:r>
              <w:rPr>
                <w:rFonts w:hint="eastAsia" w:ascii="Times New Roman" w:hAnsi="Times New Roman" w:eastAsia="宋体" w:cs="Times New Roman"/>
                <w:szCs w:val="21"/>
                <w:lang w:val="en-US" w:eastAsia="zh-CN"/>
              </w:rPr>
              <w:t>39</w:t>
            </w:r>
            <w:r>
              <w:rPr>
                <w:rFonts w:ascii="Times New Roman" w:hAnsi="Times New Roman" w:eastAsia="宋体" w:cs="Times New Roman"/>
                <w:szCs w:val="21"/>
              </w:rPr>
              <w:t>-49</w:t>
            </w:r>
          </w:p>
        </w:tc>
        <w:tc>
          <w:tcPr>
            <w:tcW w:w="725" w:type="pct"/>
            <w:vAlign w:val="center"/>
          </w:tcPr>
          <w:p>
            <w:pPr>
              <w:pStyle w:val="34"/>
              <w:spacing w:before="62" w:after="62"/>
            </w:pPr>
            <w:r>
              <w:t>69.5</w:t>
            </w:r>
          </w:p>
        </w:tc>
        <w:tc>
          <w:tcPr>
            <w:tcW w:w="815" w:type="pct"/>
            <w:vAlign w:val="center"/>
          </w:tcPr>
          <w:p>
            <w:pPr>
              <w:pStyle w:val="34"/>
              <w:spacing w:before="62" w:after="62"/>
              <w:rPr>
                <w:rFonts w:hint="default" w:eastAsia="宋体"/>
                <w:highlight w:val="yellow"/>
                <w:lang w:val="en-US" w:eastAsia="zh-CN"/>
              </w:rPr>
            </w:pPr>
            <w:r>
              <w:rPr>
                <w:rFonts w:hint="eastAsia"/>
                <w:highlight w:val="none"/>
                <w:lang w:val="en-US" w:eastAsia="zh-CN"/>
              </w:rPr>
              <w:t>15</w:t>
            </w:r>
          </w:p>
        </w:tc>
        <w:tc>
          <w:tcPr>
            <w:tcW w:w="1462" w:type="pct"/>
            <w:vMerge w:val="restart"/>
            <w:vAlign w:val="center"/>
          </w:tcPr>
          <w:p>
            <w:pPr>
              <w:pStyle w:val="34"/>
              <w:spacing w:before="62" w:after="62"/>
            </w:pPr>
            <w:r>
              <w:t>吴江市绿怡固废回收处置有限公司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6" w:type="pct"/>
            <w:vAlign w:val="center"/>
          </w:tcPr>
          <w:p>
            <w:pPr>
              <w:pStyle w:val="34"/>
              <w:spacing w:before="62" w:after="62"/>
            </w:pPr>
            <w:r>
              <w:t>废包装桶</w:t>
            </w:r>
          </w:p>
        </w:tc>
        <w:tc>
          <w:tcPr>
            <w:tcW w:w="408" w:type="pct"/>
            <w:vAlign w:val="center"/>
          </w:tcPr>
          <w:p>
            <w:pPr>
              <w:pStyle w:val="34"/>
              <w:spacing w:before="62" w:after="62"/>
            </w:pPr>
            <w:r>
              <w:t>危险废物</w:t>
            </w:r>
          </w:p>
        </w:tc>
        <w:tc>
          <w:tcPr>
            <w:tcW w:w="812" w:type="pct"/>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900-041-49</w:t>
            </w:r>
          </w:p>
        </w:tc>
        <w:tc>
          <w:tcPr>
            <w:tcW w:w="725" w:type="pct"/>
            <w:vAlign w:val="center"/>
          </w:tcPr>
          <w:p>
            <w:pPr>
              <w:pStyle w:val="34"/>
              <w:spacing w:before="62" w:after="62"/>
            </w:pPr>
            <w:r>
              <w:t>0.5</w:t>
            </w:r>
          </w:p>
        </w:tc>
        <w:tc>
          <w:tcPr>
            <w:tcW w:w="815" w:type="pct"/>
            <w:vAlign w:val="center"/>
          </w:tcPr>
          <w:p>
            <w:pPr>
              <w:pStyle w:val="34"/>
              <w:spacing w:before="62" w:after="62"/>
              <w:rPr>
                <w:rFonts w:hint="eastAsia" w:eastAsia="宋体"/>
                <w:highlight w:val="yellow"/>
                <w:lang w:eastAsia="zh-CN"/>
              </w:rPr>
            </w:pPr>
            <w:r>
              <w:rPr>
                <w:rFonts w:hint="eastAsia"/>
                <w:highlight w:val="none"/>
              </w:rPr>
              <w:t>0.</w:t>
            </w:r>
            <w:r>
              <w:rPr>
                <w:rFonts w:hint="eastAsia"/>
                <w:highlight w:val="none"/>
                <w:lang w:val="en-US" w:eastAsia="zh-CN"/>
              </w:rPr>
              <w:t>1</w:t>
            </w:r>
          </w:p>
        </w:tc>
        <w:tc>
          <w:tcPr>
            <w:tcW w:w="1462" w:type="pct"/>
            <w:vMerge w:val="continue"/>
            <w:vAlign w:val="center"/>
          </w:tcPr>
          <w:p>
            <w:pPr>
              <w:pStyle w:val="34"/>
              <w:spacing w:before="62" w:after="6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6" w:type="pct"/>
            <w:vAlign w:val="center"/>
          </w:tcPr>
          <w:p>
            <w:pPr>
              <w:pStyle w:val="34"/>
              <w:spacing w:before="62" w:after="62"/>
            </w:pPr>
            <w:r>
              <w:t>边角料</w:t>
            </w:r>
          </w:p>
        </w:tc>
        <w:tc>
          <w:tcPr>
            <w:tcW w:w="408" w:type="pct"/>
            <w:vAlign w:val="center"/>
          </w:tcPr>
          <w:p>
            <w:pPr>
              <w:pStyle w:val="34"/>
              <w:spacing w:before="62" w:after="62"/>
            </w:pPr>
            <w:r>
              <w:t>一般固废</w:t>
            </w:r>
          </w:p>
        </w:tc>
        <w:tc>
          <w:tcPr>
            <w:tcW w:w="812" w:type="pct"/>
            <w:vAlign w:val="center"/>
          </w:tcPr>
          <w:p>
            <w:pPr>
              <w:pStyle w:val="34"/>
              <w:spacing w:before="62" w:after="62"/>
            </w:pPr>
            <w:r>
              <w:t>86</w:t>
            </w:r>
          </w:p>
        </w:tc>
        <w:tc>
          <w:tcPr>
            <w:tcW w:w="725" w:type="pct"/>
            <w:vAlign w:val="center"/>
          </w:tcPr>
          <w:p>
            <w:pPr>
              <w:pStyle w:val="34"/>
              <w:spacing w:before="62" w:after="62"/>
            </w:pPr>
            <w:r>
              <w:t>800</w:t>
            </w:r>
          </w:p>
        </w:tc>
        <w:tc>
          <w:tcPr>
            <w:tcW w:w="815" w:type="pct"/>
            <w:vAlign w:val="center"/>
          </w:tcPr>
          <w:p>
            <w:pPr>
              <w:pStyle w:val="34"/>
              <w:spacing w:before="62" w:after="62"/>
              <w:rPr>
                <w:rFonts w:hint="default" w:eastAsia="宋体"/>
                <w:highlight w:val="yellow"/>
                <w:lang w:val="en-US" w:eastAsia="zh-CN"/>
              </w:rPr>
            </w:pPr>
            <w:r>
              <w:rPr>
                <w:rFonts w:hint="eastAsia"/>
                <w:highlight w:val="none"/>
                <w:lang w:val="en-US" w:eastAsia="zh-CN"/>
              </w:rPr>
              <w:t>300</w:t>
            </w:r>
          </w:p>
        </w:tc>
        <w:tc>
          <w:tcPr>
            <w:tcW w:w="1462" w:type="pct"/>
            <w:vAlign w:val="center"/>
          </w:tcPr>
          <w:p>
            <w:pPr>
              <w:pStyle w:val="34"/>
              <w:spacing w:before="62" w:after="62"/>
            </w:pPr>
            <w:r>
              <w:t>吴江市邹氏创业清洁服务有限公司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6" w:type="pct"/>
            <w:vAlign w:val="center"/>
          </w:tcPr>
          <w:p>
            <w:pPr>
              <w:pStyle w:val="34"/>
              <w:spacing w:before="62" w:after="62"/>
            </w:pPr>
            <w:r>
              <w:t>生活垃圾</w:t>
            </w:r>
          </w:p>
        </w:tc>
        <w:tc>
          <w:tcPr>
            <w:tcW w:w="408" w:type="pct"/>
            <w:vAlign w:val="center"/>
          </w:tcPr>
          <w:p>
            <w:pPr>
              <w:pStyle w:val="34"/>
              <w:spacing w:before="62" w:after="62"/>
            </w:pPr>
            <w:r>
              <w:t>一般固废</w:t>
            </w:r>
          </w:p>
        </w:tc>
        <w:tc>
          <w:tcPr>
            <w:tcW w:w="812" w:type="pct"/>
            <w:vAlign w:val="center"/>
          </w:tcPr>
          <w:p>
            <w:pPr>
              <w:pStyle w:val="34"/>
              <w:spacing w:before="62" w:after="62"/>
            </w:pPr>
            <w:r>
              <w:t xml:space="preserve">99 </w:t>
            </w:r>
          </w:p>
        </w:tc>
        <w:tc>
          <w:tcPr>
            <w:tcW w:w="725" w:type="pct"/>
            <w:vAlign w:val="center"/>
          </w:tcPr>
          <w:p>
            <w:pPr>
              <w:pStyle w:val="34"/>
              <w:spacing w:before="62" w:after="62"/>
            </w:pPr>
            <w:r>
              <w:t>32.5</w:t>
            </w:r>
          </w:p>
        </w:tc>
        <w:tc>
          <w:tcPr>
            <w:tcW w:w="815" w:type="pct"/>
            <w:vAlign w:val="center"/>
          </w:tcPr>
          <w:p>
            <w:pPr>
              <w:pStyle w:val="34"/>
              <w:spacing w:before="62" w:after="62"/>
              <w:rPr>
                <w:rFonts w:hint="default" w:eastAsia="宋体"/>
                <w:highlight w:val="yellow"/>
                <w:lang w:val="en-US" w:eastAsia="zh-CN"/>
              </w:rPr>
            </w:pPr>
            <w:r>
              <w:rPr>
                <w:rFonts w:hint="eastAsia"/>
                <w:highlight w:val="none"/>
                <w:lang w:val="en-US" w:eastAsia="zh-CN"/>
              </w:rPr>
              <w:t>25</w:t>
            </w:r>
          </w:p>
        </w:tc>
        <w:tc>
          <w:tcPr>
            <w:tcW w:w="1462" w:type="pct"/>
            <w:vAlign w:val="center"/>
          </w:tcPr>
          <w:p>
            <w:pPr>
              <w:pStyle w:val="34"/>
              <w:spacing w:before="62" w:after="62"/>
            </w:pPr>
            <w:r>
              <w:rPr>
                <w:highlight w:val="none"/>
              </w:rPr>
              <w:t>由苏州市吴江区七都镇</w:t>
            </w:r>
            <w:r>
              <w:rPr>
                <w:rFonts w:hint="eastAsia"/>
                <w:highlight w:val="none"/>
                <w:lang w:val="en-US" w:eastAsia="zh-CN"/>
              </w:rPr>
              <w:t>政府</w:t>
            </w:r>
            <w:r>
              <w:rPr>
                <w:highlight w:val="none"/>
              </w:rPr>
              <w:t>环卫部门统一收集处理</w:t>
            </w:r>
          </w:p>
        </w:tc>
      </w:tr>
      <w:bookmarkEnd w:id="18"/>
    </w:tbl>
    <w:p>
      <w:pPr>
        <w:spacing w:before="240"/>
        <w:jc w:val="left"/>
        <w:outlineLvl w:val="2"/>
        <w:rPr>
          <w:rFonts w:hint="default" w:ascii="Times New Roman" w:hAnsi="Times New Roman" w:eastAsia="Times New Roman" w:cs="Times New Roman"/>
          <w:sz w:val="24"/>
          <w:lang w:val="en-US" w:eastAsia="zh-CN"/>
        </w:rPr>
      </w:pPr>
      <w:bookmarkStart w:id="19" w:name="_Toc20855"/>
      <w:r>
        <w:rPr>
          <w:rFonts w:ascii="Times New Roman" w:hAnsi="Times New Roman" w:eastAsia="Times New Roman" w:cs="Times New Roman"/>
          <w:sz w:val="24"/>
        </w:rPr>
        <w:t>4.1.</w:t>
      </w:r>
      <w:r>
        <w:rPr>
          <w:rFonts w:hint="eastAsia" w:ascii="Times New Roman" w:hAnsi="Times New Roman" w:eastAsia="Times New Roman" w:cs="Times New Roman"/>
          <w:sz w:val="24"/>
          <w:lang w:val="en-US" w:eastAsia="zh-CN"/>
        </w:rPr>
        <w:t>5危废仓库概括</w:t>
      </w:r>
      <w:bookmarkEnd w:id="1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kern w:val="2"/>
          <w:sz w:val="24"/>
          <w:szCs w:val="24"/>
          <w:lang w:val="en-US" w:eastAsia="zh-CN"/>
          <w14:textFill>
            <w14:solidFill>
              <w14:schemeClr w14:val="tx1"/>
            </w14:solidFill>
          </w14:textFill>
        </w:rPr>
        <w:t>本项目危废仓库占地面积共</w:t>
      </w:r>
      <w:r>
        <w:rPr>
          <w:rFonts w:hint="eastAsia" w:ascii="Times New Roman" w:hAnsi="Times New Roman" w:eastAsia="宋体" w:cs="Times New Roman"/>
          <w:bCs/>
          <w:color w:val="000000" w:themeColor="text1"/>
          <w:kern w:val="2"/>
          <w:sz w:val="24"/>
          <w:szCs w:val="24"/>
          <w:highlight w:val="none"/>
          <w:lang w:val="en-US" w:eastAsia="zh-CN"/>
          <w14:textFill>
            <w14:solidFill>
              <w14:schemeClr w14:val="tx1"/>
            </w14:solidFill>
          </w14:textFill>
        </w:rPr>
        <w:t>50m</w:t>
      </w:r>
      <w:r>
        <w:rPr>
          <w:rFonts w:hint="eastAsia" w:ascii="Times New Roman" w:hAnsi="Times New Roman" w:cs="Times New Roman"/>
          <w:bCs/>
          <w:color w:val="000000" w:themeColor="text1"/>
          <w:kern w:val="2"/>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bCs/>
          <w:color w:val="000000" w:themeColor="text1"/>
          <w:kern w:val="2"/>
          <w:sz w:val="24"/>
          <w:szCs w:val="24"/>
          <w:lang w:val="en-US" w:eastAsia="zh-CN"/>
          <w14:textFill>
            <w14:solidFill>
              <w14:schemeClr w14:val="tx1"/>
            </w14:solidFill>
          </w14:textFill>
        </w:rPr>
        <w:t>，</w:t>
      </w:r>
      <w:r>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t>配备通讯通讯设备、照明设施和消防设施；在出入口、设施背部、危险废物运输车辆通道等关键位置按照危险废物贮存设施视频监控布设要求设置视频监控，并与中控室联网。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t>根据危险废物的种类和特性进行分区、分类贮存，设置防雨、防火、防雷、防扬散、防渗漏装置及泄漏液体收集装置。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t>①危险废物登记建帐进行全过程监管；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t xml:space="preserve">②危险废物的盛装容器严格执行国家标准，具有耐腐蚀、耐压、密封和不与所贮存的废物发生反应等特性，完好无损并具有明显标志；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t>③不相容（相互反应）的危险废物均分开存放，并设有隔离间隔断；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t>④建有堵截泄漏的裙角，地面与裙角由兼顾防渗的材料建造；基础防渗层位粘土层，其厚度应在1m以上，渗透系数应小于1.0×10</w:t>
      </w:r>
      <w:r>
        <w:rPr>
          <w:rFonts w:hint="default" w:ascii="Times New Roman" w:hAnsi="Times New Roman" w:eastAsia="宋体" w:cs="Times New Roman"/>
          <w:bCs/>
          <w:color w:val="000000" w:themeColor="text1"/>
          <w:kern w:val="2"/>
          <w:sz w:val="24"/>
          <w:szCs w:val="24"/>
          <w:vertAlign w:val="superscript"/>
          <w:lang w:val="en-US" w:eastAsia="zh-CN"/>
          <w14:textFill>
            <w14:solidFill>
              <w14:schemeClr w14:val="tx1"/>
            </w14:solidFill>
          </w14:textFill>
        </w:rPr>
        <w:t>-7</w:t>
      </w:r>
      <w:r>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t>cm/s，基础防渗层也可用厚度在2mm以上的高密度聚乙烯或其他人工防渗材料，渗透系数应小于1.0×10-7cm/s；地面应为耐腐蚀的硬化地面、地面无裂缝。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t>⑤设有安全照明和观察窗口，并设有应急防护设施；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t>⑥墙面、棚面均为防吸附设计，用于存放装载液体危险废物容器的地方，也设有耐腐蚀的硬化地面，且表面无裂隙；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t>⑦各危险废物暂存场所均设有符合 GB15562.2-1995《环境保护图形标志固体废物贮存（处置）场》的专用标志；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t>⑧根据危险废物的性质、形态，选择安全的包装材料和包装方式，包装容器的外面有表示废物形态、性质的明显标志，并向运输者和接受者提供安全保护要求的文字说明。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bCs/>
          <w:color w:val="000000" w:themeColor="text1"/>
          <w:kern w:val="2"/>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lang w:val="en-US" w:eastAsia="zh-CN"/>
          <w14:textFill>
            <w14:solidFill>
              <w14:schemeClr w14:val="tx1"/>
            </w14:solidFill>
          </w14:textFill>
        </w:rPr>
        <w:t>⑨设有专人专职对项目产生的危险废物的收集、暂存和保管进行管理。因此，项目产生的固废均得到了妥善处理处置，不对外排放，不会对环境产生二次污染</w:t>
      </w:r>
      <w:r>
        <w:rPr>
          <w:rFonts w:hint="eastAsia" w:ascii="Times New Roman" w:hAnsi="Times New Roman" w:cs="Times New Roman"/>
          <w:bCs/>
          <w:color w:val="000000" w:themeColor="text1"/>
          <w:kern w:val="2"/>
          <w:sz w:val="24"/>
          <w:szCs w:val="24"/>
          <w:lang w:val="en-US" w:eastAsia="zh-CN"/>
          <w14:textFill>
            <w14:solidFill>
              <w14:schemeClr w14:val="tx1"/>
            </w14:solidFill>
          </w14:textFill>
        </w:rPr>
        <w:t>。</w:t>
      </w:r>
    </w:p>
    <w:p>
      <w:pPr>
        <w:spacing w:line="360" w:lineRule="auto"/>
        <w:jc w:val="center"/>
        <w:rPr>
          <w:rFonts w:hint="eastAsia" w:ascii="Times New Roman" w:hAnsi="Times New Roman" w:eastAsia="宋体" w:cs="Times New Roman"/>
          <w:b/>
          <w:sz w:val="24"/>
          <w:highlight w:val="none"/>
          <w:lang w:eastAsia="zh-CN"/>
        </w:rPr>
      </w:pPr>
      <w:r>
        <w:rPr>
          <w:rFonts w:hint="eastAsia" w:ascii="Times New Roman" w:hAnsi="Times New Roman" w:eastAsia="宋体" w:cs="Times New Roman"/>
          <w:b/>
          <w:sz w:val="24"/>
          <w:highlight w:val="none"/>
          <w:lang w:eastAsia="zh-CN"/>
        </w:rPr>
        <w:drawing>
          <wp:inline distT="0" distB="0" distL="114300" distR="114300">
            <wp:extent cx="2349500" cy="2854960"/>
            <wp:effectExtent l="0" t="0" r="12700" b="10160"/>
            <wp:docPr id="3" name="图片 3" descr="危废仓库大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危废仓库大门"/>
                    <pic:cNvPicPr>
                      <a:picLocks noChangeAspect="1"/>
                    </pic:cNvPicPr>
                  </pic:nvPicPr>
                  <pic:blipFill>
                    <a:blip r:embed="rId28"/>
                    <a:stretch>
                      <a:fillRect/>
                    </a:stretch>
                  </pic:blipFill>
                  <pic:spPr>
                    <a:xfrm>
                      <a:off x="0" y="0"/>
                      <a:ext cx="2349500" cy="2854960"/>
                    </a:xfrm>
                    <a:prstGeom prst="rect">
                      <a:avLst/>
                    </a:prstGeom>
                  </pic:spPr>
                </pic:pic>
              </a:graphicData>
            </a:graphic>
          </wp:inline>
        </w:drawing>
      </w:r>
      <w:r>
        <w:rPr>
          <w:rFonts w:ascii="Times New Roman" w:hAnsi="Times New Roman" w:eastAsia="宋体" w:cs="Times New Roman"/>
          <w:b/>
          <w:sz w:val="24"/>
          <w:highlight w:val="none"/>
        </w:rPr>
        <w:drawing>
          <wp:inline distT="0" distB="0" distL="114300" distR="114300">
            <wp:extent cx="2482850" cy="2855595"/>
            <wp:effectExtent l="0" t="0" r="1270" b="9525"/>
            <wp:docPr id="5" name="图片 5" descr="危废仓库内景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危废仓库内景1"/>
                    <pic:cNvPicPr>
                      <a:picLocks noChangeAspect="1"/>
                    </pic:cNvPicPr>
                  </pic:nvPicPr>
                  <pic:blipFill>
                    <a:blip r:embed="rId29"/>
                    <a:stretch>
                      <a:fillRect/>
                    </a:stretch>
                  </pic:blipFill>
                  <pic:spPr>
                    <a:xfrm>
                      <a:off x="0" y="0"/>
                      <a:ext cx="2482850" cy="2855595"/>
                    </a:xfrm>
                    <a:prstGeom prst="rect">
                      <a:avLst/>
                    </a:prstGeom>
                  </pic:spPr>
                </pic:pic>
              </a:graphicData>
            </a:graphic>
          </wp:inline>
        </w:drawing>
      </w:r>
      <w:r>
        <w:rPr>
          <w:rFonts w:hint="eastAsia" w:ascii="Times New Roman" w:hAnsi="Times New Roman" w:eastAsia="宋体" w:cs="Times New Roman"/>
          <w:b/>
          <w:sz w:val="24"/>
          <w:highlight w:val="none"/>
          <w:lang w:eastAsia="zh-CN"/>
        </w:rPr>
        <w:drawing>
          <wp:inline distT="0" distB="0" distL="114300" distR="114300">
            <wp:extent cx="2382520" cy="2720975"/>
            <wp:effectExtent l="0" t="0" r="10160" b="6985"/>
            <wp:docPr id="6" name="图片 6" descr="危废仓库内景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危废仓库内景2"/>
                    <pic:cNvPicPr>
                      <a:picLocks noChangeAspect="1"/>
                    </pic:cNvPicPr>
                  </pic:nvPicPr>
                  <pic:blipFill>
                    <a:blip r:embed="rId30"/>
                    <a:stretch>
                      <a:fillRect/>
                    </a:stretch>
                  </pic:blipFill>
                  <pic:spPr>
                    <a:xfrm>
                      <a:off x="0" y="0"/>
                      <a:ext cx="2382520" cy="2720975"/>
                    </a:xfrm>
                    <a:prstGeom prst="rect">
                      <a:avLst/>
                    </a:prstGeom>
                  </pic:spPr>
                </pic:pic>
              </a:graphicData>
            </a:graphic>
          </wp:inline>
        </w:drawing>
      </w:r>
      <w:r>
        <w:rPr>
          <w:rFonts w:hint="eastAsia" w:eastAsiaTheme="minorEastAsia"/>
          <w:lang w:eastAsia="zh-CN"/>
        </w:rPr>
        <w:drawing>
          <wp:inline distT="0" distB="0" distL="114300" distR="114300">
            <wp:extent cx="2453640" cy="2717165"/>
            <wp:effectExtent l="0" t="0" r="0" b="10795"/>
            <wp:docPr id="26" name="图片 26" descr="公共信息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公共信息牌"/>
                    <pic:cNvPicPr>
                      <a:picLocks noChangeAspect="1"/>
                    </pic:cNvPicPr>
                  </pic:nvPicPr>
                  <pic:blipFill>
                    <a:blip r:embed="rId31"/>
                    <a:stretch>
                      <a:fillRect/>
                    </a:stretch>
                  </pic:blipFill>
                  <pic:spPr>
                    <a:xfrm>
                      <a:off x="0" y="0"/>
                      <a:ext cx="2453640" cy="2717165"/>
                    </a:xfrm>
                    <a:prstGeom prst="rect">
                      <a:avLst/>
                    </a:prstGeom>
                  </pic:spPr>
                </pic:pic>
              </a:graphicData>
            </a:graphic>
          </wp:inline>
        </w:drawing>
      </w:r>
    </w:p>
    <w:p>
      <w:pPr>
        <w:spacing w:line="360" w:lineRule="auto"/>
        <w:jc w:val="center"/>
        <w:rPr>
          <w:rFonts w:hint="default" w:ascii="Times New Roman" w:hAnsi="Times New Roman" w:eastAsia="宋体" w:cs="Times New Roman"/>
          <w:b/>
          <w:sz w:val="24"/>
          <w:highlight w:val="none"/>
          <w:lang w:val="en-US" w:eastAsia="zh-CN"/>
        </w:rPr>
      </w:pPr>
      <w:r>
        <w:rPr>
          <w:rFonts w:hint="eastAsia" w:ascii="Times New Roman" w:hAnsi="Times New Roman" w:eastAsia="宋体" w:cs="Times New Roman"/>
          <w:b/>
          <w:sz w:val="24"/>
          <w:highlight w:val="none"/>
          <w:lang w:val="en-US" w:eastAsia="zh-CN"/>
        </w:rPr>
        <w:t>图4-2</w:t>
      </w:r>
      <w:r>
        <w:rPr>
          <w:rFonts w:ascii="Times New Roman" w:hAnsi="Times New Roman" w:eastAsia="宋体" w:cs="Times New Roman"/>
          <w:b/>
          <w:sz w:val="24"/>
          <w:highlight w:val="none"/>
        </w:rPr>
        <w:t xml:space="preserve">  危废仓库</w:t>
      </w:r>
      <w:r>
        <w:rPr>
          <w:rFonts w:hint="eastAsia" w:ascii="Times New Roman" w:hAnsi="Times New Roman" w:eastAsia="宋体" w:cs="Times New Roman"/>
          <w:b/>
          <w:sz w:val="24"/>
          <w:highlight w:val="none"/>
          <w:lang w:val="en-US" w:eastAsia="zh-CN"/>
        </w:rPr>
        <w:t>及危废信息公开栏</w:t>
      </w:r>
    </w:p>
    <w:p>
      <w:pPr>
        <w:pStyle w:val="40"/>
        <w:outlineLvl w:val="1"/>
        <w:rPr>
          <w:highlight w:val="none"/>
        </w:rPr>
      </w:pPr>
      <w:r>
        <w:rPr>
          <w:rFonts w:hint="eastAsia"/>
          <w:highlight w:val="none"/>
          <w:lang w:val="en-US" w:eastAsia="zh-CN"/>
        </w:rPr>
        <w:t xml:space="preserve"> </w:t>
      </w:r>
      <w:bookmarkStart w:id="20" w:name="_Toc31109"/>
      <w:r>
        <w:rPr>
          <w:highlight w:val="none"/>
        </w:rPr>
        <w:t>4.2 其他环保设施</w:t>
      </w:r>
      <w:bookmarkEnd w:id="20"/>
    </w:p>
    <w:p>
      <w:pPr>
        <w:spacing w:before="120" w:line="360" w:lineRule="auto"/>
        <w:ind w:firstLine="480"/>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该公司的环保工作由员工兼职管理。</w:t>
      </w:r>
    </w:p>
    <w:p>
      <w:pPr>
        <w:spacing w:before="120" w:line="360" w:lineRule="auto"/>
        <w:jc w:val="center"/>
        <w:rPr>
          <w:rFonts w:ascii="Times New Roman" w:hAnsi="Times New Roman" w:eastAsia="宋体" w:cs="Times New Roman"/>
          <w:sz w:val="24"/>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linePitch="312" w:charSpace="0"/>
        </w:sectPr>
      </w:pPr>
    </w:p>
    <w:p>
      <w:pPr>
        <w:pStyle w:val="39"/>
        <w:outlineLvl w:val="0"/>
        <w:rPr>
          <w:highlight w:val="none"/>
        </w:rPr>
      </w:pPr>
      <w:bookmarkStart w:id="21" w:name="_Toc15560"/>
      <w:r>
        <w:rPr>
          <w:highlight w:val="none"/>
        </w:rPr>
        <w:t>5  建设项目环评报告</w:t>
      </w:r>
      <w:r>
        <w:rPr>
          <w:rFonts w:hint="eastAsia"/>
          <w:highlight w:val="none"/>
          <w:lang w:val="en-US" w:eastAsia="zh-CN"/>
        </w:rPr>
        <w:t>书</w:t>
      </w:r>
      <w:r>
        <w:rPr>
          <w:highlight w:val="none"/>
        </w:rPr>
        <w:t>主要结论及环境影响批复的要求</w:t>
      </w:r>
      <w:bookmarkEnd w:id="21"/>
    </w:p>
    <w:p>
      <w:pPr>
        <w:pStyle w:val="40"/>
        <w:outlineLvl w:val="1"/>
        <w:rPr>
          <w:highlight w:val="none"/>
        </w:rPr>
      </w:pPr>
      <w:bookmarkStart w:id="22" w:name="_Toc6821"/>
      <w:r>
        <w:rPr>
          <w:highlight w:val="none"/>
        </w:rPr>
        <w:t>5.1 建设项目环评报告</w:t>
      </w:r>
      <w:r>
        <w:rPr>
          <w:rFonts w:hint="eastAsia"/>
          <w:highlight w:val="none"/>
          <w:lang w:val="en-US" w:eastAsia="zh-CN"/>
        </w:rPr>
        <w:t>书</w:t>
      </w:r>
      <w:r>
        <w:rPr>
          <w:highlight w:val="none"/>
        </w:rPr>
        <w:t>的主要结论</w:t>
      </w:r>
      <w:bookmarkEnd w:id="22"/>
    </w:p>
    <w:p>
      <w:pPr>
        <w:spacing w:line="400" w:lineRule="exact"/>
        <w:ind w:firstLine="480" w:firstLineChars="200"/>
        <w:rPr>
          <w:rFonts w:hint="eastAsia" w:ascii="Times New Roman" w:hAnsi="Times New Roman" w:eastAsia="宋体" w:cs="Times New Roman"/>
          <w:bCs/>
          <w:sz w:val="24"/>
          <w:szCs w:val="24"/>
          <w:highlight w:val="none"/>
          <w:lang w:val="en-US" w:eastAsia="zh-CN"/>
        </w:rPr>
      </w:pPr>
      <w:r>
        <w:rPr>
          <w:rFonts w:hint="eastAsia" w:ascii="Times New Roman" w:hAnsi="Times New Roman" w:eastAsia="宋体" w:cs="Times New Roman"/>
          <w:bCs/>
          <w:sz w:val="24"/>
          <w:szCs w:val="24"/>
          <w:highlight w:val="none"/>
          <w:lang w:val="en-US" w:eastAsia="zh-CN"/>
        </w:rPr>
        <w:t>综上所述，本项目符合产业政策，选址符合当地的规划要求，采用了符合清洁生产要求的先进工艺和设备，排污总量可以在区域内平衡，采用的环保设施可以保证各项污染物长期稳定达标排放，总体上对评价区域环境影响较小，不会造成区域环境质量的下降，采取风险防范及应急措施后，风险水平在可接受范围以内。公众参与结果表明，本项目得到了被调查公众的了解与支持，无人表示反对。公众要求建设单位重视环境保护，要严格执行国家有关规定及标准，落实各项环保治理措施，加强环境管理，减轻本项目对周围环境的影响。建设单位接受、采纳公众意见，并表示将切实采取有效措施，加强环保意识，确保污染物达标排放，同时接受环保部门与群众的监督，重视和及时处理好百姓反应的意见和要求。</w:t>
      </w:r>
    </w:p>
    <w:p>
      <w:pPr>
        <w:spacing w:line="400" w:lineRule="exact"/>
        <w:ind w:firstLine="480" w:firstLineChars="200"/>
        <w:rPr>
          <w:rFonts w:hint="eastAsia" w:ascii="Times New Roman" w:hAnsi="Times New Roman" w:eastAsia="宋体" w:cs="Times New Roman"/>
          <w:bCs/>
          <w:sz w:val="24"/>
          <w:szCs w:val="24"/>
          <w:highlight w:val="none"/>
          <w:lang w:val="en-US" w:eastAsia="zh-CN"/>
        </w:rPr>
      </w:pPr>
      <w:r>
        <w:rPr>
          <w:rFonts w:hint="eastAsia" w:ascii="Times New Roman" w:hAnsi="Times New Roman" w:eastAsia="宋体" w:cs="Times New Roman"/>
          <w:bCs/>
          <w:sz w:val="24"/>
          <w:szCs w:val="24"/>
          <w:highlight w:val="none"/>
          <w:lang w:val="en-US" w:eastAsia="zh-CN"/>
        </w:rPr>
        <w:t>本评价认为，从环保角度来讲，在落实各项环保措施的基础上，本项目的建设是可行的。</w:t>
      </w:r>
    </w:p>
    <w:p>
      <w:pPr>
        <w:pStyle w:val="40"/>
        <w:outlineLvl w:val="1"/>
        <w:rPr>
          <w:highlight w:val="none"/>
        </w:rPr>
      </w:pPr>
      <w:bookmarkStart w:id="23" w:name="_Toc15434"/>
      <w:r>
        <w:rPr>
          <w:highlight w:val="none"/>
        </w:rPr>
        <w:t>5.2 环境影响批复的要求</w:t>
      </w:r>
      <w:bookmarkEnd w:id="23"/>
    </w:p>
    <w:p>
      <w:pPr>
        <w:spacing w:before="120" w:line="360" w:lineRule="auto"/>
        <w:ind w:firstLine="480"/>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环境影响评价批复见附件1。</w:t>
      </w:r>
    </w:p>
    <w:p>
      <w:pPr>
        <w:spacing w:before="120" w:line="360" w:lineRule="auto"/>
        <w:ind w:firstLine="480"/>
        <w:jc w:val="left"/>
        <w:rPr>
          <w:rFonts w:ascii="Times New Roman" w:hAnsi="Times New Roman" w:eastAsia="宋体" w:cs="Times New Roman"/>
          <w:sz w:val="24"/>
          <w:highlight w:val="none"/>
        </w:rPr>
      </w:pPr>
    </w:p>
    <w:p>
      <w:pPr>
        <w:spacing w:before="120" w:line="360" w:lineRule="auto"/>
        <w:ind w:firstLine="480"/>
        <w:jc w:val="left"/>
        <w:rPr>
          <w:rFonts w:ascii="Times New Roman" w:hAnsi="Times New Roman" w:eastAsia="宋体" w:cs="Times New Roman"/>
          <w:sz w:val="24"/>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linePitch="312" w:charSpace="0"/>
        </w:sectPr>
      </w:pPr>
    </w:p>
    <w:p>
      <w:pPr>
        <w:pStyle w:val="39"/>
        <w:outlineLvl w:val="0"/>
        <w:rPr>
          <w:highlight w:val="none"/>
        </w:rPr>
      </w:pPr>
      <w:bookmarkStart w:id="24" w:name="_Toc20249"/>
      <w:r>
        <w:rPr>
          <w:highlight w:val="none"/>
        </w:rPr>
        <w:t>6  验收监测评价标准</w:t>
      </w:r>
      <w:bookmarkEnd w:id="24"/>
    </w:p>
    <w:p>
      <w:pPr>
        <w:pStyle w:val="40"/>
        <w:outlineLvl w:val="1"/>
        <w:rPr>
          <w:color w:val="auto"/>
          <w:highlight w:val="none"/>
        </w:rPr>
      </w:pPr>
      <w:bookmarkStart w:id="25" w:name="_Toc29476"/>
      <w:r>
        <w:rPr>
          <w:color w:val="auto"/>
          <w:highlight w:val="none"/>
        </w:rPr>
        <w:t>6.1 废气评价标准</w:t>
      </w:r>
      <w:bookmarkEnd w:id="25"/>
    </w:p>
    <w:p>
      <w:pPr>
        <w:spacing w:line="400" w:lineRule="auto"/>
        <w:ind w:firstLine="480"/>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本项目大气污染物主要为</w:t>
      </w:r>
      <w:r>
        <w:rPr>
          <w:rFonts w:hint="eastAsia" w:ascii="Times New Roman" w:hAnsi="Times New Roman" w:eastAsia="宋体" w:cs="Times New Roman"/>
          <w:sz w:val="24"/>
          <w:highlight w:val="none"/>
          <w:lang w:val="en-US" w:eastAsia="zh-CN"/>
        </w:rPr>
        <w:t>非甲烷总烃</w:t>
      </w:r>
      <w:r>
        <w:rPr>
          <w:rFonts w:hint="eastAsia"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氯化氢、氯乙烯、颗粒物</w:t>
      </w:r>
      <w:r>
        <w:rPr>
          <w:rFonts w:hint="eastAsia" w:ascii="Times New Roman" w:hAnsi="Times New Roman" w:eastAsia="宋体" w:cs="Times New Roman"/>
          <w:sz w:val="24"/>
          <w:highlight w:val="none"/>
        </w:rPr>
        <w:t>。PVC车间1#排气筒污染物非甲烷总烃、氯化氢、氯乙烯、颗粒物执行</w:t>
      </w:r>
      <w:r>
        <w:rPr>
          <w:rFonts w:hint="eastAsia" w:ascii="Times New Roman" w:hAnsi="Times New Roman" w:eastAsia="宋体" w:cs="Times New Roman"/>
          <w:sz w:val="24"/>
          <w:highlight w:val="none"/>
          <w:lang w:eastAsia="zh-CN"/>
        </w:rPr>
        <w:t>《大气污染物综合排放标准》（DB32/4041—2021）</w:t>
      </w:r>
      <w:r>
        <w:rPr>
          <w:rFonts w:hint="eastAsia" w:ascii="Times New Roman" w:hAnsi="Times New Roman" w:eastAsia="宋体" w:cs="Times New Roman"/>
          <w:sz w:val="24"/>
          <w:highlight w:val="none"/>
          <w:lang w:val="en-US" w:eastAsia="zh-CN"/>
        </w:rPr>
        <w:t>表1标准</w:t>
      </w:r>
      <w:r>
        <w:rPr>
          <w:rFonts w:hint="eastAsia" w:ascii="Times New Roman" w:hAnsi="Times New Roman" w:eastAsia="宋体" w:cs="Times New Roman"/>
          <w:sz w:val="24"/>
          <w:highlight w:val="none"/>
        </w:rPr>
        <w:t>；高分子自粘胶膜防水卷材车间2#排气筒污染物非甲烷总烃和TPO车间3#排气筒污染物非甲烷总烃、颗粒物执行《合成树脂工业污染物排放标准》（GB31572-2015）表5标准</w:t>
      </w:r>
      <w:r>
        <w:rPr>
          <w:rFonts w:hint="eastAsia" w:ascii="Times New Roman" w:hAnsi="Times New Roman" w:eastAsia="宋体" w:cs="Times New Roman"/>
          <w:sz w:val="24"/>
          <w:highlight w:val="none"/>
          <w:lang w:eastAsia="zh-CN"/>
        </w:rPr>
        <w:t>。厂界无组织各污染因子执行《大气污染物综合排放标准》（DB32/4041—2021）</w:t>
      </w:r>
      <w:r>
        <w:rPr>
          <w:rFonts w:hint="eastAsia" w:ascii="Times New Roman" w:hAnsi="Times New Roman" w:eastAsia="宋体" w:cs="Times New Roman"/>
          <w:sz w:val="24"/>
          <w:highlight w:val="none"/>
          <w:lang w:val="en-US" w:eastAsia="zh-CN"/>
        </w:rPr>
        <w:t>表3单位边界大气污染物排放监控浓度限值</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厂区内VOCs</w:t>
      </w:r>
      <w:r>
        <w:rPr>
          <w:rFonts w:hint="eastAsia" w:ascii="Times New Roman" w:hAnsi="Times New Roman" w:eastAsia="宋体" w:cs="Times New Roman"/>
          <w:sz w:val="24"/>
          <w:highlight w:val="none"/>
          <w:lang w:eastAsia="zh-CN"/>
        </w:rPr>
        <w:t>执行《大气污染物综合排放标准》（DB32/4041—2021）表2</w:t>
      </w:r>
      <w:r>
        <w:rPr>
          <w:rFonts w:hint="eastAsia" w:ascii="Times New Roman" w:hAnsi="Times New Roman" w:eastAsia="宋体" w:cs="Times New Roman"/>
          <w:sz w:val="24"/>
          <w:highlight w:val="none"/>
          <w:lang w:val="en-US" w:eastAsia="zh-CN"/>
        </w:rPr>
        <w:t>厂区内VOCs</w:t>
      </w:r>
      <w:r>
        <w:rPr>
          <w:rFonts w:hint="eastAsia" w:ascii="Times New Roman" w:hAnsi="Times New Roman" w:eastAsia="宋体" w:cs="Times New Roman"/>
          <w:sz w:val="24"/>
          <w:highlight w:val="none"/>
          <w:lang w:eastAsia="zh-CN"/>
        </w:rPr>
        <w:t>无组织排放限值。</w:t>
      </w:r>
      <w:r>
        <w:rPr>
          <w:rFonts w:ascii="Times New Roman" w:hAnsi="Times New Roman" w:eastAsia="宋体" w:cs="Times New Roman"/>
          <w:sz w:val="24"/>
          <w:highlight w:val="none"/>
        </w:rPr>
        <w:t>废气评价标准限值见表6-1</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6-2</w:t>
      </w:r>
      <w:r>
        <w:rPr>
          <w:rFonts w:hint="eastAsia" w:ascii="Times New Roman" w:hAnsi="Times New Roman" w:eastAsia="宋体" w:cs="Times New Roman"/>
          <w:sz w:val="24"/>
          <w:highlight w:val="none"/>
        </w:rPr>
        <w:t>。</w:t>
      </w:r>
    </w:p>
    <w:p>
      <w:pPr>
        <w:spacing w:line="360" w:lineRule="auto"/>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 xml:space="preserve">表6-1   </w:t>
      </w:r>
      <w:r>
        <w:rPr>
          <w:rFonts w:hint="eastAsia" w:ascii="Times New Roman" w:hAnsi="Times New Roman" w:eastAsia="宋体" w:cs="Times New Roman"/>
          <w:b/>
          <w:sz w:val="24"/>
          <w:highlight w:val="none"/>
        </w:rPr>
        <w:t>大气污染物有组织排放标准</w:t>
      </w:r>
    </w:p>
    <w:tbl>
      <w:tblPr>
        <w:tblStyle w:val="27"/>
        <w:tblW w:w="4998" w:type="pct"/>
        <w:jc w:val="center"/>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1133"/>
        <w:gridCol w:w="1204"/>
        <w:gridCol w:w="1136"/>
        <w:gridCol w:w="1035"/>
        <w:gridCol w:w="1023"/>
        <w:gridCol w:w="2994"/>
      </w:tblGrid>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jc w:val="center"/>
        </w:trPr>
        <w:tc>
          <w:tcPr>
            <w:tcW w:w="664" w:type="pc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rPr>
              <w:t>污染源</w:t>
            </w:r>
          </w:p>
        </w:tc>
        <w:tc>
          <w:tcPr>
            <w:tcW w:w="706" w:type="pct"/>
            <w:shd w:val="clear" w:color="000000" w:fill="FFFFFF"/>
            <w:tcMar>
              <w:left w:w="108" w:type="dxa"/>
              <w:right w:w="108" w:type="dxa"/>
            </w:tcMar>
            <w:vAlign w:val="center"/>
          </w:tcPr>
          <w:p>
            <w:pPr>
              <w:spacing w:line="260" w:lineRule="auto"/>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rPr>
              <w:t>污染物</w:t>
            </w:r>
          </w:p>
        </w:tc>
        <w:tc>
          <w:tcPr>
            <w:tcW w:w="666" w:type="pct"/>
            <w:shd w:val="clear" w:color="000000" w:fill="FFFFFF"/>
            <w:tcMar>
              <w:left w:w="108" w:type="dxa"/>
              <w:right w:w="108" w:type="dxa"/>
            </w:tcMar>
            <w:vAlign w:val="center"/>
          </w:tcPr>
          <w:p>
            <w:pPr>
              <w:spacing w:line="260" w:lineRule="auto"/>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rPr>
              <w:t>排气筒高度（m）</w:t>
            </w:r>
          </w:p>
        </w:tc>
        <w:tc>
          <w:tcPr>
            <w:tcW w:w="607" w:type="pc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rPr>
              <w:t>排放浓度</w:t>
            </w:r>
          </w:p>
          <w:p>
            <w:pPr>
              <w:spacing w:line="260" w:lineRule="auto"/>
              <w:ind w:left="-120" w:right="-120"/>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rPr>
              <w:t>（mg/m</w:t>
            </w:r>
            <w:r>
              <w:rPr>
                <w:rFonts w:hint="default" w:ascii="Times New Roman" w:hAnsi="Times New Roman" w:eastAsia="宋体" w:cs="Times New Roman"/>
                <w:highlight w:val="none"/>
                <w:vertAlign w:val="superscript"/>
              </w:rPr>
              <w:t>3</w:t>
            </w:r>
            <w:r>
              <w:rPr>
                <w:rFonts w:hint="default" w:ascii="Times New Roman" w:hAnsi="Times New Roman" w:eastAsia="宋体" w:cs="Times New Roman"/>
                <w:highlight w:val="none"/>
              </w:rPr>
              <w:t>）</w:t>
            </w:r>
          </w:p>
        </w:tc>
        <w:tc>
          <w:tcPr>
            <w:tcW w:w="600" w:type="pc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rPr>
              <w:t>排放速率</w:t>
            </w:r>
          </w:p>
          <w:p>
            <w:pPr>
              <w:spacing w:line="260" w:lineRule="auto"/>
              <w:ind w:left="-120" w:right="-120"/>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rPr>
              <w:t>（kg/h）</w:t>
            </w:r>
          </w:p>
        </w:tc>
        <w:tc>
          <w:tcPr>
            <w:tcW w:w="1755" w:type="pct"/>
            <w:shd w:val="clear" w:color="000000" w:fill="FFFFFF"/>
            <w:tcMar>
              <w:left w:w="108" w:type="dxa"/>
              <w:right w:w="108" w:type="dxa"/>
            </w:tcMar>
            <w:vAlign w:val="center"/>
          </w:tcPr>
          <w:p>
            <w:pPr>
              <w:spacing w:line="260" w:lineRule="auto"/>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rPr>
              <w:t>依据标准</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42" w:hRule="atLeast"/>
          <w:jc w:val="center"/>
        </w:trPr>
        <w:tc>
          <w:tcPr>
            <w:tcW w:w="664" w:type="pct"/>
            <w:vMerge w:val="restart"/>
            <w:shd w:val="clear" w:color="000000" w:fill="FFFFFF"/>
            <w:tcMar>
              <w:left w:w="108" w:type="dxa"/>
              <w:right w:w="108" w:type="dxa"/>
            </w:tcMar>
            <w:vAlign w:val="center"/>
          </w:tcPr>
          <w:p>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sz w:val="22"/>
                <w:szCs w:val="22"/>
                <w:highlight w:val="none"/>
              </w:rPr>
              <w:t>1</w:t>
            </w:r>
            <w:r>
              <w:rPr>
                <w:rFonts w:hint="default" w:ascii="Times New Roman" w:hAnsi="Times New Roman" w:eastAsia="宋体" w:cs="Times New Roman"/>
                <w:sz w:val="22"/>
                <w:szCs w:val="22"/>
                <w:highlight w:val="none"/>
                <w:lang w:val="en-US" w:eastAsia="zh-CN"/>
              </w:rPr>
              <w:t>#</w:t>
            </w:r>
            <w:r>
              <w:rPr>
                <w:rFonts w:hint="default" w:ascii="Times New Roman" w:hAnsi="Times New Roman" w:eastAsia="宋体" w:cs="Times New Roman"/>
                <w:sz w:val="22"/>
                <w:szCs w:val="22"/>
                <w:highlight w:val="none"/>
              </w:rPr>
              <w:t>排气筒</w:t>
            </w:r>
          </w:p>
        </w:tc>
        <w:tc>
          <w:tcPr>
            <w:tcW w:w="706" w:type="pct"/>
            <w:shd w:val="clear" w:color="000000" w:fill="FFFFFF"/>
            <w:tcMar>
              <w:left w:w="108" w:type="dxa"/>
              <w:right w:w="108" w:type="dxa"/>
            </w:tcMar>
            <w:vAlign w:val="center"/>
          </w:tcPr>
          <w:p>
            <w:pPr>
              <w:pStyle w:val="82"/>
              <w:rPr>
                <w:rFonts w:hint="default" w:ascii="Times New Roman" w:hAnsi="Times New Roman" w:eastAsia="宋体" w:cs="Times New Roman"/>
                <w:highlight w:val="none"/>
              </w:rPr>
            </w:pPr>
            <w:r>
              <w:rPr>
                <w:rFonts w:hint="default" w:ascii="Times New Roman" w:hAnsi="Times New Roman" w:cs="Times New Roman"/>
                <w:color w:val="000000"/>
                <w:sz w:val="21"/>
                <w:szCs w:val="21"/>
              </w:rPr>
              <w:t>非甲烷总烃</w:t>
            </w:r>
          </w:p>
        </w:tc>
        <w:tc>
          <w:tcPr>
            <w:tcW w:w="666" w:type="pct"/>
            <w:vMerge w:val="restar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25m</w:t>
            </w:r>
          </w:p>
        </w:tc>
        <w:tc>
          <w:tcPr>
            <w:tcW w:w="607" w:type="pct"/>
            <w:shd w:val="clear" w:color="000000" w:fill="FFFFFF"/>
            <w:tcMar>
              <w:left w:w="108" w:type="dxa"/>
              <w:right w:w="108" w:type="dxa"/>
            </w:tcMar>
            <w:vAlign w:val="center"/>
          </w:tcPr>
          <w:p>
            <w:pPr>
              <w:pStyle w:val="82"/>
              <w:rPr>
                <w:rFonts w:hint="default" w:ascii="Times New Roman" w:hAnsi="Times New Roman" w:eastAsia="宋体" w:cs="Times New Roman"/>
                <w:color w:val="auto"/>
                <w:kern w:val="2"/>
                <w:sz w:val="21"/>
                <w:szCs w:val="21"/>
                <w:highlight w:val="yellow"/>
                <w:lang w:val="en-US" w:eastAsia="zh-CN" w:bidi="ar-SA"/>
              </w:rPr>
            </w:pPr>
            <w:r>
              <w:rPr>
                <w:rFonts w:hint="eastAsia" w:ascii="Times New Roman" w:hAnsi="Times New Roman" w:cs="Times New Roman"/>
                <w:color w:val="auto"/>
                <w:kern w:val="2"/>
                <w:sz w:val="21"/>
                <w:szCs w:val="21"/>
                <w:highlight w:val="none"/>
                <w:lang w:val="en-US" w:eastAsia="zh-CN" w:bidi="ar-SA"/>
              </w:rPr>
              <w:t>60</w:t>
            </w:r>
          </w:p>
        </w:tc>
        <w:tc>
          <w:tcPr>
            <w:tcW w:w="600" w:type="pct"/>
            <w:shd w:val="clear" w:color="000000" w:fill="FFFFFF"/>
            <w:tcMar>
              <w:left w:w="108" w:type="dxa"/>
              <w:right w:w="108" w:type="dxa"/>
            </w:tcMar>
            <w:vAlign w:val="center"/>
          </w:tcPr>
          <w:p>
            <w:pPr>
              <w:pStyle w:val="82"/>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3</w:t>
            </w:r>
          </w:p>
        </w:tc>
        <w:tc>
          <w:tcPr>
            <w:tcW w:w="1755" w:type="pct"/>
            <w:vMerge w:val="restar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eastAsia="zh-CN"/>
              </w:rPr>
              <w:t>《大气污染物综合排放标准》（DB32/4041—2021）</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42" w:hRule="atLeast"/>
          <w:jc w:val="center"/>
        </w:trPr>
        <w:tc>
          <w:tcPr>
            <w:tcW w:w="664" w:type="pct"/>
            <w:vMerge w:val="continue"/>
            <w:shd w:val="clear" w:color="000000" w:fill="FFFFFF"/>
            <w:tcMar>
              <w:left w:w="108" w:type="dxa"/>
              <w:right w:w="108" w:type="dxa"/>
            </w:tcMar>
            <w:vAlign w:val="center"/>
          </w:tcPr>
          <w:p>
            <w:pPr>
              <w:jc w:val="center"/>
              <w:rPr>
                <w:rFonts w:hint="default" w:ascii="Times New Roman" w:hAnsi="Times New Roman" w:eastAsia="宋体" w:cs="Times New Roman"/>
                <w:sz w:val="22"/>
                <w:szCs w:val="22"/>
                <w:highlight w:val="none"/>
              </w:rPr>
            </w:pPr>
          </w:p>
        </w:tc>
        <w:tc>
          <w:tcPr>
            <w:tcW w:w="706" w:type="pct"/>
            <w:shd w:val="clear" w:color="000000" w:fill="FFFFFF"/>
            <w:tcMar>
              <w:left w:w="108" w:type="dxa"/>
              <w:right w:w="108" w:type="dxa"/>
            </w:tcMar>
            <w:vAlign w:val="center"/>
          </w:tcPr>
          <w:p>
            <w:pPr>
              <w:pStyle w:val="82"/>
              <w:rPr>
                <w:rFonts w:hint="default" w:ascii="Times New Roman" w:hAnsi="Times New Roman" w:eastAsia="宋体" w:cs="Times New Roman"/>
                <w:sz w:val="22"/>
                <w:szCs w:val="22"/>
                <w:highlight w:val="none"/>
                <w:lang w:val="en-US" w:eastAsia="zh-CN"/>
              </w:rPr>
            </w:pPr>
            <w:r>
              <w:rPr>
                <w:rFonts w:hint="default" w:ascii="Times New Roman" w:hAnsi="Times New Roman" w:cs="Times New Roman"/>
                <w:color w:val="000000"/>
                <w:sz w:val="21"/>
                <w:szCs w:val="21"/>
                <w:lang w:val="en-US" w:eastAsia="zh-CN"/>
              </w:rPr>
              <w:t>氯乙烯</w:t>
            </w:r>
          </w:p>
        </w:tc>
        <w:tc>
          <w:tcPr>
            <w:tcW w:w="666" w:type="pct"/>
            <w:vMerge w:val="continue"/>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lang w:val="en-US" w:eastAsia="zh-CN"/>
              </w:rPr>
            </w:pPr>
          </w:p>
        </w:tc>
        <w:tc>
          <w:tcPr>
            <w:tcW w:w="607" w:type="pct"/>
            <w:shd w:val="clear" w:color="000000" w:fill="FFFFFF"/>
            <w:tcMar>
              <w:left w:w="108" w:type="dxa"/>
              <w:right w:w="108" w:type="dxa"/>
            </w:tcMar>
            <w:vAlign w:val="center"/>
          </w:tcPr>
          <w:p>
            <w:pPr>
              <w:pStyle w:val="82"/>
              <w:rPr>
                <w:rFonts w:hint="default" w:ascii="Times New Roman" w:hAnsi="Times New Roman" w:eastAsia="宋体" w:cs="Times New Roman"/>
                <w:color w:val="auto"/>
                <w:kern w:val="2"/>
                <w:sz w:val="21"/>
                <w:szCs w:val="21"/>
                <w:highlight w:val="yellow"/>
                <w:lang w:val="en-US" w:eastAsia="zh-CN" w:bidi="ar-SA"/>
              </w:rPr>
            </w:pPr>
            <w:r>
              <w:rPr>
                <w:rFonts w:hint="eastAsia" w:ascii="Times New Roman" w:hAnsi="Times New Roman" w:cs="Times New Roman"/>
                <w:color w:val="auto"/>
                <w:kern w:val="2"/>
                <w:sz w:val="21"/>
                <w:szCs w:val="21"/>
                <w:highlight w:val="none"/>
                <w:lang w:val="en-US" w:eastAsia="zh-CN" w:bidi="ar-SA"/>
              </w:rPr>
              <w:t>5</w:t>
            </w:r>
          </w:p>
        </w:tc>
        <w:tc>
          <w:tcPr>
            <w:tcW w:w="600" w:type="pct"/>
            <w:shd w:val="clear" w:color="000000" w:fill="FFFFFF"/>
            <w:tcMar>
              <w:left w:w="108" w:type="dxa"/>
              <w:right w:w="108" w:type="dxa"/>
            </w:tcMar>
            <w:vAlign w:val="center"/>
          </w:tcPr>
          <w:p>
            <w:pPr>
              <w:pStyle w:val="82"/>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0.54</w:t>
            </w:r>
          </w:p>
        </w:tc>
        <w:tc>
          <w:tcPr>
            <w:tcW w:w="1755" w:type="pct"/>
            <w:vMerge w:val="continue"/>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rPr>
            </w:pP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42" w:hRule="atLeast"/>
          <w:jc w:val="center"/>
        </w:trPr>
        <w:tc>
          <w:tcPr>
            <w:tcW w:w="664" w:type="pct"/>
            <w:vMerge w:val="continue"/>
            <w:shd w:val="clear" w:color="000000" w:fill="FFFFFF"/>
            <w:tcMar>
              <w:left w:w="108" w:type="dxa"/>
              <w:right w:w="108" w:type="dxa"/>
            </w:tcMar>
            <w:vAlign w:val="center"/>
          </w:tcPr>
          <w:p>
            <w:pPr>
              <w:jc w:val="center"/>
              <w:rPr>
                <w:rFonts w:hint="default" w:ascii="Times New Roman" w:hAnsi="Times New Roman" w:eastAsia="宋体" w:cs="Times New Roman"/>
                <w:highlight w:val="none"/>
              </w:rPr>
            </w:pPr>
          </w:p>
        </w:tc>
        <w:tc>
          <w:tcPr>
            <w:tcW w:w="706" w:type="pct"/>
            <w:shd w:val="clear" w:color="000000" w:fill="FFFFFF"/>
            <w:tcMar>
              <w:left w:w="108" w:type="dxa"/>
              <w:right w:w="108" w:type="dxa"/>
            </w:tcMar>
            <w:vAlign w:val="center"/>
          </w:tcPr>
          <w:p>
            <w:pPr>
              <w:pStyle w:val="82"/>
              <w:rPr>
                <w:rFonts w:hint="default" w:ascii="Times New Roman" w:hAnsi="Times New Roman" w:eastAsia="宋体" w:cs="Times New Roman"/>
                <w:highlight w:val="none"/>
              </w:rPr>
            </w:pPr>
            <w:r>
              <w:rPr>
                <w:rFonts w:hint="default" w:ascii="Times New Roman" w:hAnsi="Times New Roman" w:cs="Times New Roman"/>
                <w:color w:val="000000"/>
                <w:sz w:val="21"/>
                <w:szCs w:val="21"/>
                <w:lang w:val="en-US" w:eastAsia="zh-CN"/>
              </w:rPr>
              <w:t>氯化氢</w:t>
            </w:r>
          </w:p>
        </w:tc>
        <w:tc>
          <w:tcPr>
            <w:tcW w:w="666" w:type="pct"/>
            <w:vMerge w:val="continue"/>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rPr>
            </w:pPr>
          </w:p>
        </w:tc>
        <w:tc>
          <w:tcPr>
            <w:tcW w:w="607" w:type="pct"/>
            <w:shd w:val="clear" w:color="000000" w:fill="FFFFFF"/>
            <w:tcMar>
              <w:left w:w="108" w:type="dxa"/>
              <w:right w:w="108" w:type="dxa"/>
            </w:tcMar>
            <w:vAlign w:val="center"/>
          </w:tcPr>
          <w:p>
            <w:pPr>
              <w:pStyle w:val="82"/>
              <w:rPr>
                <w:rFonts w:hint="default" w:ascii="Times New Roman" w:hAnsi="Times New Roman" w:eastAsia="宋体" w:cs="Times New Roman"/>
                <w:color w:val="auto"/>
                <w:kern w:val="2"/>
                <w:sz w:val="21"/>
                <w:szCs w:val="21"/>
                <w:highlight w:val="yellow"/>
                <w:lang w:val="en-US" w:eastAsia="zh-CN" w:bidi="ar-SA"/>
              </w:rPr>
            </w:pPr>
            <w:r>
              <w:rPr>
                <w:rFonts w:hint="eastAsia" w:ascii="Times New Roman" w:hAnsi="Times New Roman" w:cs="Times New Roman"/>
                <w:color w:val="auto"/>
                <w:kern w:val="2"/>
                <w:sz w:val="21"/>
                <w:szCs w:val="21"/>
                <w:highlight w:val="none"/>
                <w:lang w:val="en-US" w:eastAsia="zh-CN" w:bidi="ar-SA"/>
              </w:rPr>
              <w:t>10</w:t>
            </w:r>
          </w:p>
        </w:tc>
        <w:tc>
          <w:tcPr>
            <w:tcW w:w="600" w:type="pct"/>
            <w:shd w:val="clear" w:color="000000" w:fill="FFFFFF"/>
            <w:tcMar>
              <w:left w:w="108" w:type="dxa"/>
              <w:right w:w="108" w:type="dxa"/>
            </w:tcMar>
            <w:vAlign w:val="center"/>
          </w:tcPr>
          <w:p>
            <w:pPr>
              <w:pStyle w:val="82"/>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0.18</w:t>
            </w:r>
          </w:p>
        </w:tc>
        <w:tc>
          <w:tcPr>
            <w:tcW w:w="1755" w:type="pct"/>
            <w:vMerge w:val="continue"/>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rPr>
            </w:pP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42" w:hRule="atLeast"/>
          <w:jc w:val="center"/>
        </w:trPr>
        <w:tc>
          <w:tcPr>
            <w:tcW w:w="664" w:type="pct"/>
            <w:vMerge w:val="continue"/>
            <w:shd w:val="clear" w:color="000000" w:fill="FFFFFF"/>
            <w:tcMar>
              <w:left w:w="108" w:type="dxa"/>
              <w:right w:w="108" w:type="dxa"/>
            </w:tcMar>
            <w:vAlign w:val="center"/>
          </w:tcPr>
          <w:p>
            <w:pPr>
              <w:jc w:val="center"/>
              <w:rPr>
                <w:rFonts w:hint="default" w:ascii="Times New Roman" w:hAnsi="Times New Roman" w:eastAsia="宋体" w:cs="Times New Roman"/>
                <w:highlight w:val="none"/>
              </w:rPr>
            </w:pPr>
          </w:p>
        </w:tc>
        <w:tc>
          <w:tcPr>
            <w:tcW w:w="706" w:type="pct"/>
            <w:shd w:val="clear" w:color="000000" w:fill="FFFFFF"/>
            <w:tcMar>
              <w:left w:w="108" w:type="dxa"/>
              <w:right w:w="108" w:type="dxa"/>
            </w:tcMar>
            <w:vAlign w:val="center"/>
          </w:tcPr>
          <w:p>
            <w:pPr>
              <w:pStyle w:val="82"/>
              <w:rPr>
                <w:rFonts w:hint="default" w:ascii="Times New Roman" w:hAnsi="Times New Roman" w:eastAsia="宋体" w:cs="Times New Roman"/>
                <w:highlight w:val="none"/>
              </w:rPr>
            </w:pPr>
            <w:r>
              <w:rPr>
                <w:rFonts w:hint="default" w:ascii="Times New Roman" w:hAnsi="Times New Roman" w:cs="Times New Roman"/>
                <w:color w:val="000000"/>
                <w:sz w:val="21"/>
                <w:szCs w:val="21"/>
                <w:lang w:val="en-US" w:eastAsia="zh-CN"/>
              </w:rPr>
              <w:t>颗粒物</w:t>
            </w:r>
          </w:p>
        </w:tc>
        <w:tc>
          <w:tcPr>
            <w:tcW w:w="666" w:type="pct"/>
            <w:vMerge w:val="continue"/>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rPr>
            </w:pPr>
          </w:p>
        </w:tc>
        <w:tc>
          <w:tcPr>
            <w:tcW w:w="607" w:type="pct"/>
            <w:shd w:val="clear" w:color="000000" w:fill="FFFFFF"/>
            <w:tcMar>
              <w:left w:w="108" w:type="dxa"/>
              <w:right w:w="108" w:type="dxa"/>
            </w:tcMar>
            <w:vAlign w:val="center"/>
          </w:tcPr>
          <w:p>
            <w:pPr>
              <w:pStyle w:val="82"/>
              <w:rPr>
                <w:rFonts w:hint="default" w:ascii="Times New Roman" w:hAnsi="Times New Roman" w:eastAsia="宋体" w:cs="Times New Roman"/>
                <w:color w:val="auto"/>
                <w:kern w:val="2"/>
                <w:sz w:val="21"/>
                <w:szCs w:val="21"/>
                <w:highlight w:val="yellow"/>
                <w:lang w:val="en-US" w:eastAsia="zh-CN" w:bidi="ar-SA"/>
              </w:rPr>
            </w:pPr>
            <w:r>
              <w:rPr>
                <w:rFonts w:hint="eastAsia" w:ascii="Times New Roman" w:hAnsi="Times New Roman" w:cs="Times New Roman"/>
                <w:color w:val="auto"/>
                <w:kern w:val="2"/>
                <w:sz w:val="21"/>
                <w:szCs w:val="21"/>
                <w:highlight w:val="none"/>
                <w:lang w:val="en-US" w:eastAsia="zh-CN" w:bidi="ar-SA"/>
              </w:rPr>
              <w:t>20</w:t>
            </w:r>
          </w:p>
        </w:tc>
        <w:tc>
          <w:tcPr>
            <w:tcW w:w="600" w:type="pct"/>
            <w:shd w:val="clear" w:color="000000" w:fill="FFFFFF"/>
            <w:tcMar>
              <w:left w:w="108" w:type="dxa"/>
              <w:right w:w="108" w:type="dxa"/>
            </w:tcMar>
            <w:vAlign w:val="center"/>
          </w:tcPr>
          <w:p>
            <w:pPr>
              <w:pStyle w:val="82"/>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w:t>
            </w:r>
          </w:p>
        </w:tc>
        <w:tc>
          <w:tcPr>
            <w:tcW w:w="1755" w:type="pct"/>
            <w:vMerge w:val="continue"/>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rPr>
            </w:pP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42" w:hRule="atLeast"/>
          <w:jc w:val="center"/>
        </w:trPr>
        <w:tc>
          <w:tcPr>
            <w:tcW w:w="664" w:type="pct"/>
            <w:shd w:val="clear" w:color="000000" w:fill="FFFFFF"/>
            <w:tcMar>
              <w:left w:w="108" w:type="dxa"/>
              <w:right w:w="108" w:type="dxa"/>
            </w:tcMar>
            <w:vAlign w:val="center"/>
          </w:tcPr>
          <w:p>
            <w:pPr>
              <w:jc w:val="center"/>
              <w:rPr>
                <w:rFonts w:hint="default" w:ascii="Times New Roman" w:hAnsi="Times New Roman" w:eastAsia="宋体" w:cs="Times New Roman"/>
                <w:highlight w:val="none"/>
              </w:rPr>
            </w:pPr>
            <w:r>
              <w:rPr>
                <w:rFonts w:hint="default" w:ascii="Times New Roman" w:hAnsi="Times New Roman" w:eastAsia="宋体" w:cs="Times New Roman"/>
                <w:sz w:val="22"/>
                <w:szCs w:val="22"/>
                <w:highlight w:val="none"/>
                <w:lang w:val="en-US" w:eastAsia="zh-CN"/>
              </w:rPr>
              <w:t>2#</w:t>
            </w:r>
            <w:r>
              <w:rPr>
                <w:rFonts w:hint="default" w:ascii="Times New Roman" w:hAnsi="Times New Roman" w:eastAsia="宋体" w:cs="Times New Roman"/>
                <w:sz w:val="22"/>
                <w:szCs w:val="22"/>
                <w:highlight w:val="none"/>
              </w:rPr>
              <w:t>排气筒</w:t>
            </w:r>
          </w:p>
        </w:tc>
        <w:tc>
          <w:tcPr>
            <w:tcW w:w="706" w:type="pct"/>
            <w:shd w:val="clear" w:color="000000" w:fill="FFFFFF"/>
            <w:tcMar>
              <w:left w:w="108" w:type="dxa"/>
              <w:right w:w="108" w:type="dxa"/>
            </w:tcMar>
            <w:vAlign w:val="center"/>
          </w:tcPr>
          <w:p>
            <w:pPr>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非甲烷总烃</w:t>
            </w:r>
          </w:p>
        </w:tc>
        <w:tc>
          <w:tcPr>
            <w:tcW w:w="666" w:type="pc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25m</w:t>
            </w:r>
          </w:p>
        </w:tc>
        <w:tc>
          <w:tcPr>
            <w:tcW w:w="607" w:type="pc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60</w:t>
            </w:r>
          </w:p>
        </w:tc>
        <w:tc>
          <w:tcPr>
            <w:tcW w:w="600" w:type="pc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sz w:val="21"/>
                <w:szCs w:val="21"/>
              </w:rPr>
              <w:t>污染物排放监控位置：车间或生产设施排气筒</w:t>
            </w:r>
          </w:p>
        </w:tc>
        <w:tc>
          <w:tcPr>
            <w:tcW w:w="1755" w:type="pc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lang w:eastAsia="zh-CN"/>
              </w:rPr>
            </w:pPr>
            <w:r>
              <w:rPr>
                <w:rFonts w:hint="default" w:ascii="Times New Roman" w:hAnsi="Times New Roman" w:eastAsia="宋体" w:cs="Times New Roman"/>
                <w:sz w:val="21"/>
                <w:szCs w:val="21"/>
              </w:rPr>
              <w:t>《合成树脂工业污染物排放标准》（GB31572-2015）表5</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399" w:hRule="atLeast"/>
          <w:jc w:val="center"/>
        </w:trPr>
        <w:tc>
          <w:tcPr>
            <w:tcW w:w="664" w:type="pct"/>
            <w:vMerge w:val="restart"/>
            <w:shd w:val="clear" w:color="000000" w:fill="FFFFFF"/>
            <w:tcMar>
              <w:left w:w="108" w:type="dxa"/>
              <w:right w:w="108" w:type="dxa"/>
            </w:tcMar>
            <w:vAlign w:val="center"/>
          </w:tcPr>
          <w:p>
            <w:pPr>
              <w:jc w:val="center"/>
              <w:rPr>
                <w:rFonts w:hint="default" w:ascii="Times New Roman" w:hAnsi="Times New Roman" w:eastAsia="宋体" w:cs="Times New Roman"/>
                <w:highlight w:val="none"/>
              </w:rPr>
            </w:pPr>
            <w:r>
              <w:rPr>
                <w:rFonts w:hint="default" w:ascii="Times New Roman" w:hAnsi="Times New Roman" w:eastAsia="宋体" w:cs="Times New Roman"/>
                <w:sz w:val="22"/>
                <w:szCs w:val="22"/>
                <w:highlight w:val="none"/>
                <w:lang w:val="en-US" w:eastAsia="zh-CN"/>
              </w:rPr>
              <w:t>3#</w:t>
            </w:r>
            <w:r>
              <w:rPr>
                <w:rFonts w:hint="default" w:ascii="Times New Roman" w:hAnsi="Times New Roman" w:eastAsia="宋体" w:cs="Times New Roman"/>
                <w:sz w:val="22"/>
                <w:szCs w:val="22"/>
                <w:highlight w:val="none"/>
              </w:rPr>
              <w:t>排气筒</w:t>
            </w:r>
          </w:p>
        </w:tc>
        <w:tc>
          <w:tcPr>
            <w:tcW w:w="706" w:type="pct"/>
            <w:shd w:val="clear" w:color="000000" w:fill="FFFFFF"/>
            <w:tcMar>
              <w:left w:w="108" w:type="dxa"/>
              <w:right w:w="108" w:type="dxa"/>
            </w:tcMar>
            <w:vAlign w:val="center"/>
          </w:tcPr>
          <w:p>
            <w:pPr>
              <w:jc w:val="center"/>
              <w:rPr>
                <w:rFonts w:hint="default" w:ascii="Times New Roman" w:hAnsi="Times New Roman" w:eastAsia="宋体" w:cs="Times New Roman"/>
                <w:sz w:val="22"/>
                <w:szCs w:val="22"/>
                <w:highlight w:val="none"/>
                <w:lang w:val="en-US" w:eastAsia="zh-CN"/>
              </w:rPr>
            </w:pPr>
            <w:r>
              <w:rPr>
                <w:rFonts w:hint="default" w:ascii="Times New Roman" w:hAnsi="Times New Roman" w:eastAsia="宋体" w:cs="Times New Roman"/>
                <w:color w:val="auto"/>
                <w:kern w:val="2"/>
                <w:sz w:val="21"/>
                <w:szCs w:val="21"/>
                <w:lang w:val="en-US" w:eastAsia="zh-CN" w:bidi="ar-SA"/>
              </w:rPr>
              <w:t>非甲烷总烃</w:t>
            </w:r>
          </w:p>
        </w:tc>
        <w:tc>
          <w:tcPr>
            <w:tcW w:w="666" w:type="pct"/>
            <w:vMerge w:val="restar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25m</w:t>
            </w:r>
          </w:p>
        </w:tc>
        <w:tc>
          <w:tcPr>
            <w:tcW w:w="607" w:type="pct"/>
            <w:shd w:val="clear" w:color="000000" w:fill="FFFFFF"/>
            <w:tcMar>
              <w:left w:w="108" w:type="dxa"/>
              <w:right w:w="108" w:type="dxa"/>
            </w:tcMar>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60</w:t>
            </w:r>
          </w:p>
        </w:tc>
        <w:tc>
          <w:tcPr>
            <w:tcW w:w="600" w:type="pct"/>
            <w:vMerge w:val="restar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sz w:val="21"/>
                <w:szCs w:val="21"/>
              </w:rPr>
              <w:t>污染物排放监控位置：车间或生产设施排气筒</w:t>
            </w:r>
          </w:p>
        </w:tc>
        <w:tc>
          <w:tcPr>
            <w:tcW w:w="1755" w:type="pct"/>
            <w:vMerge w:val="restar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rPr>
            </w:pPr>
            <w:r>
              <w:rPr>
                <w:rFonts w:hint="default" w:ascii="Times New Roman" w:hAnsi="Times New Roman" w:eastAsia="宋体" w:cs="Times New Roman"/>
                <w:sz w:val="21"/>
                <w:szCs w:val="21"/>
              </w:rPr>
              <w:t>《合成树脂工业污染物排放标准》（GB31572-2015）表5</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42" w:hRule="atLeast"/>
          <w:jc w:val="center"/>
        </w:trPr>
        <w:tc>
          <w:tcPr>
            <w:tcW w:w="664" w:type="pct"/>
            <w:vMerge w:val="continue"/>
            <w:shd w:val="clear" w:color="000000" w:fill="FFFFFF"/>
            <w:tcMar>
              <w:left w:w="108" w:type="dxa"/>
              <w:right w:w="108" w:type="dxa"/>
            </w:tcMar>
            <w:vAlign w:val="center"/>
          </w:tcPr>
          <w:p>
            <w:pPr>
              <w:jc w:val="center"/>
              <w:rPr>
                <w:rFonts w:hint="default" w:ascii="Times New Roman" w:hAnsi="Times New Roman" w:eastAsia="宋体" w:cs="Times New Roman"/>
                <w:highlight w:val="none"/>
              </w:rPr>
            </w:pPr>
          </w:p>
        </w:tc>
        <w:tc>
          <w:tcPr>
            <w:tcW w:w="706" w:type="pct"/>
            <w:shd w:val="clear" w:color="000000" w:fill="FFFFFF"/>
            <w:tcMar>
              <w:left w:w="108" w:type="dxa"/>
              <w:right w:w="108" w:type="dxa"/>
            </w:tcMar>
            <w:vAlign w:val="center"/>
          </w:tcPr>
          <w:p>
            <w:pPr>
              <w:jc w:val="center"/>
              <w:rPr>
                <w:rFonts w:hint="default" w:ascii="Times New Roman" w:hAnsi="Times New Roman" w:eastAsia="宋体" w:cs="Times New Roman"/>
                <w:sz w:val="22"/>
                <w:szCs w:val="22"/>
                <w:highlight w:val="none"/>
                <w:lang w:val="en-US" w:eastAsia="zh-CN"/>
              </w:rPr>
            </w:pPr>
            <w:r>
              <w:rPr>
                <w:rFonts w:hint="default" w:ascii="Times New Roman" w:hAnsi="Times New Roman" w:eastAsia="宋体" w:cs="Times New Roman"/>
                <w:color w:val="auto"/>
                <w:kern w:val="2"/>
                <w:sz w:val="21"/>
                <w:szCs w:val="21"/>
                <w:lang w:val="en-US" w:eastAsia="zh-CN" w:bidi="ar-SA"/>
              </w:rPr>
              <w:t>颗粒物</w:t>
            </w:r>
          </w:p>
        </w:tc>
        <w:tc>
          <w:tcPr>
            <w:tcW w:w="666" w:type="pct"/>
            <w:vMerge w:val="continue"/>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rPr>
            </w:pPr>
          </w:p>
        </w:tc>
        <w:tc>
          <w:tcPr>
            <w:tcW w:w="607" w:type="pct"/>
            <w:shd w:val="clear" w:color="000000" w:fill="FFFFFF"/>
            <w:tcMar>
              <w:left w:w="108" w:type="dxa"/>
              <w:right w:w="108" w:type="dxa"/>
            </w:tcMar>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20</w:t>
            </w:r>
          </w:p>
        </w:tc>
        <w:tc>
          <w:tcPr>
            <w:tcW w:w="600" w:type="pct"/>
            <w:vMerge w:val="continue"/>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lang w:val="en-US" w:eastAsia="zh-CN"/>
              </w:rPr>
            </w:pPr>
          </w:p>
        </w:tc>
        <w:tc>
          <w:tcPr>
            <w:tcW w:w="1755" w:type="pct"/>
            <w:vMerge w:val="continue"/>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rPr>
            </w:pP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42" w:hRule="atLeast"/>
          <w:jc w:val="center"/>
        </w:trPr>
        <w:tc>
          <w:tcPr>
            <w:tcW w:w="664" w:type="pct"/>
            <w:shd w:val="clear" w:color="000000" w:fill="FFFFFF"/>
            <w:tcMar>
              <w:left w:w="108" w:type="dxa"/>
              <w:right w:w="108" w:type="dxa"/>
            </w:tcMar>
            <w:vAlign w:val="center"/>
          </w:tcPr>
          <w:p>
            <w:pPr>
              <w:jc w:val="center"/>
              <w:rPr>
                <w:rFonts w:hint="default" w:ascii="Times New Roman" w:hAnsi="Times New Roman" w:eastAsia="宋体" w:cs="Times New Roman"/>
                <w:highlight w:val="none"/>
                <w:lang w:val="en-US" w:eastAsia="zh-CN"/>
              </w:rPr>
            </w:pPr>
            <w:bookmarkStart w:id="26" w:name="_Toc17160"/>
            <w:r>
              <w:rPr>
                <w:rFonts w:hint="default" w:ascii="Times New Roman" w:hAnsi="Times New Roman" w:eastAsia="宋体" w:cs="Times New Roman"/>
                <w:highlight w:val="none"/>
                <w:lang w:val="en-US" w:eastAsia="zh-CN"/>
              </w:rPr>
              <w:t>食堂烟道</w:t>
            </w:r>
          </w:p>
        </w:tc>
        <w:tc>
          <w:tcPr>
            <w:tcW w:w="706" w:type="pct"/>
            <w:shd w:val="clear" w:color="000000" w:fill="FFFFFF"/>
            <w:tcMar>
              <w:left w:w="108" w:type="dxa"/>
              <w:right w:w="108" w:type="dxa"/>
            </w:tcMar>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油烟</w:t>
            </w:r>
          </w:p>
        </w:tc>
        <w:tc>
          <w:tcPr>
            <w:tcW w:w="666" w:type="pc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w:t>
            </w:r>
          </w:p>
        </w:tc>
        <w:tc>
          <w:tcPr>
            <w:tcW w:w="607" w:type="pct"/>
            <w:shd w:val="clear" w:color="000000" w:fill="FFFFFF"/>
            <w:tcMar>
              <w:left w:w="108" w:type="dxa"/>
              <w:right w:w="108" w:type="dxa"/>
            </w:tcMar>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w:t>
            </w:r>
          </w:p>
        </w:tc>
        <w:tc>
          <w:tcPr>
            <w:tcW w:w="600" w:type="pc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sz w:val="21"/>
                <w:szCs w:val="21"/>
              </w:rPr>
              <w:t>净化设施最低去除效率</w:t>
            </w:r>
            <w:r>
              <w:rPr>
                <w:rFonts w:hint="default" w:ascii="Times New Roman" w:hAnsi="Times New Roman" w:eastAsia="宋体" w:cs="Times New Roman"/>
                <w:sz w:val="21"/>
                <w:szCs w:val="21"/>
                <w:lang w:val="en-US" w:eastAsia="zh-CN"/>
              </w:rPr>
              <w:t>60%</w:t>
            </w:r>
          </w:p>
        </w:tc>
        <w:tc>
          <w:tcPr>
            <w:tcW w:w="1755" w:type="pct"/>
            <w:shd w:val="clear" w:color="000000" w:fill="FFFFFF"/>
            <w:tcMar>
              <w:left w:w="108" w:type="dxa"/>
              <w:right w:w="108" w:type="dxa"/>
            </w:tcMar>
            <w:vAlign w:val="center"/>
          </w:tcPr>
          <w:p>
            <w:pPr>
              <w:spacing w:line="260" w:lineRule="auto"/>
              <w:ind w:left="-120" w:right="-120"/>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rPr>
              <w:t>《饮食业油烟排放标准（试行）》（GB18483-2001）中“小型规模”标准</w:t>
            </w:r>
          </w:p>
        </w:tc>
      </w:tr>
    </w:tbl>
    <w:p>
      <w:pPr>
        <w:pStyle w:val="40"/>
        <w:spacing w:before="240"/>
        <w:jc w:val="center"/>
        <w:outlineLvl w:val="9"/>
        <w:rPr>
          <w:highlight w:val="none"/>
        </w:rPr>
      </w:pPr>
      <w:r>
        <w:rPr>
          <w:rFonts w:hint="eastAsia"/>
          <w:highlight w:val="none"/>
          <w:lang w:val="en-US" w:eastAsia="zh-CN"/>
        </w:rPr>
        <w:t xml:space="preserve"> </w:t>
      </w:r>
      <w:bookmarkStart w:id="27" w:name="_Toc32743"/>
      <w:bookmarkStart w:id="28" w:name="_Toc395"/>
      <w:r>
        <w:rPr>
          <w:rFonts w:hint="eastAsia"/>
          <w:highlight w:val="none"/>
          <w:lang w:val="en-US" w:eastAsia="zh-CN"/>
        </w:rPr>
        <w:t xml:space="preserve"> </w:t>
      </w:r>
      <w:bookmarkStart w:id="29" w:name="_Toc25822"/>
      <w:bookmarkStart w:id="30" w:name="_Toc26252"/>
      <w:bookmarkStart w:id="31" w:name="_Toc16100"/>
      <w:bookmarkStart w:id="32" w:name="_Toc31772"/>
      <w:r>
        <w:rPr>
          <w:highlight w:val="none"/>
        </w:rPr>
        <w:t>表6-</w:t>
      </w:r>
      <w:r>
        <w:rPr>
          <w:rFonts w:hint="eastAsia"/>
          <w:highlight w:val="none"/>
          <w:lang w:val="en-US" w:eastAsia="zh-CN"/>
        </w:rPr>
        <w:t>2</w:t>
      </w:r>
      <w:r>
        <w:rPr>
          <w:highlight w:val="none"/>
        </w:rPr>
        <w:t xml:space="preserve">   </w:t>
      </w:r>
      <w:r>
        <w:rPr>
          <w:rFonts w:hint="eastAsia"/>
          <w:highlight w:val="none"/>
        </w:rPr>
        <w:t>大气污染物</w:t>
      </w:r>
      <w:r>
        <w:rPr>
          <w:rFonts w:hint="eastAsia"/>
          <w:highlight w:val="none"/>
          <w:lang w:val="en-US" w:eastAsia="zh-CN"/>
        </w:rPr>
        <w:t>无</w:t>
      </w:r>
      <w:r>
        <w:rPr>
          <w:rFonts w:hint="eastAsia"/>
          <w:highlight w:val="none"/>
        </w:rPr>
        <w:t>组织排放标准</w:t>
      </w:r>
      <w:bookmarkEnd w:id="26"/>
      <w:bookmarkEnd w:id="27"/>
      <w:bookmarkEnd w:id="28"/>
      <w:bookmarkEnd w:id="29"/>
      <w:bookmarkEnd w:id="30"/>
      <w:bookmarkEnd w:id="31"/>
      <w:bookmarkEnd w:id="32"/>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82"/>
        <w:gridCol w:w="1036"/>
        <w:gridCol w:w="1307"/>
        <w:gridCol w:w="1379"/>
        <w:gridCol w:w="1140"/>
        <w:gridCol w:w="318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83" w:type="pct"/>
            <w:tcBorders>
              <w:tl2br w:val="nil"/>
              <w:tr2bl w:val="nil"/>
            </w:tcBorders>
            <w:shd w:val="clear" w:color="auto" w:fill="auto"/>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bookmarkStart w:id="33" w:name="OLE_LINK1"/>
            <w:r>
              <w:rPr>
                <w:rFonts w:hint="default" w:ascii="Times New Roman" w:hAnsi="Times New Roman" w:eastAsia="宋体" w:cs="Times New Roman"/>
                <w:bCs/>
                <w:snapToGrid w:val="0"/>
                <w:color w:val="000000"/>
                <w:kern w:val="0"/>
                <w:sz w:val="21"/>
                <w:szCs w:val="21"/>
                <w:lang w:val="en-US" w:eastAsia="zh-CN" w:bidi="ar-SA"/>
              </w:rPr>
              <w:t>序号</w:t>
            </w:r>
          </w:p>
        </w:tc>
        <w:tc>
          <w:tcPr>
            <w:tcW w:w="607" w:type="pct"/>
            <w:tcBorders>
              <w:tl2br w:val="nil"/>
              <w:tr2bl w:val="nil"/>
            </w:tcBorders>
            <w:shd w:val="clear" w:color="auto" w:fill="auto"/>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r>
              <w:rPr>
                <w:rFonts w:hint="default" w:ascii="Times New Roman" w:hAnsi="Times New Roman" w:eastAsia="宋体" w:cs="Times New Roman"/>
                <w:bCs/>
                <w:snapToGrid w:val="0"/>
                <w:color w:val="000000"/>
                <w:kern w:val="0"/>
                <w:sz w:val="21"/>
                <w:szCs w:val="21"/>
                <w:lang w:val="en-US" w:eastAsia="zh-CN" w:bidi="ar-SA"/>
              </w:rPr>
              <w:t>污染物</w:t>
            </w:r>
          </w:p>
        </w:tc>
        <w:tc>
          <w:tcPr>
            <w:tcW w:w="766" w:type="pct"/>
            <w:tcBorders>
              <w:tl2br w:val="nil"/>
              <w:tr2bl w:val="nil"/>
            </w:tcBorders>
            <w:shd w:val="clear" w:color="auto" w:fill="auto"/>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r>
              <w:rPr>
                <w:rFonts w:hint="default" w:ascii="Times New Roman" w:hAnsi="Times New Roman" w:eastAsia="宋体" w:cs="Times New Roman"/>
                <w:bCs/>
                <w:snapToGrid w:val="0"/>
                <w:color w:val="000000"/>
                <w:kern w:val="0"/>
                <w:sz w:val="21"/>
                <w:szCs w:val="21"/>
                <w:lang w:val="en-US" w:eastAsia="zh-CN" w:bidi="ar-SA"/>
              </w:rPr>
              <w:t>监控点</w:t>
            </w:r>
          </w:p>
        </w:tc>
        <w:tc>
          <w:tcPr>
            <w:tcW w:w="808" w:type="pct"/>
            <w:tcBorders>
              <w:tl2br w:val="nil"/>
              <w:tr2bl w:val="nil"/>
            </w:tcBorders>
            <w:shd w:val="clear" w:color="auto" w:fill="auto"/>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r>
              <w:rPr>
                <w:rFonts w:hint="default" w:ascii="Times New Roman" w:hAnsi="Times New Roman" w:eastAsia="宋体" w:cs="Times New Roman"/>
                <w:bCs/>
                <w:snapToGrid w:val="0"/>
                <w:color w:val="000000"/>
                <w:kern w:val="0"/>
                <w:sz w:val="21"/>
                <w:szCs w:val="21"/>
                <w:lang w:val="en-US" w:eastAsia="zh-CN" w:bidi="ar-SA"/>
              </w:rPr>
              <w:t>浓度限值mg/m</w:t>
            </w:r>
            <w:r>
              <w:rPr>
                <w:rFonts w:hint="default" w:ascii="Times New Roman" w:hAnsi="Times New Roman" w:eastAsia="宋体" w:cs="Times New Roman"/>
                <w:bCs/>
                <w:snapToGrid w:val="0"/>
                <w:color w:val="000000"/>
                <w:kern w:val="0"/>
                <w:sz w:val="21"/>
                <w:szCs w:val="21"/>
                <w:vertAlign w:val="superscript"/>
                <w:lang w:val="en-US" w:eastAsia="zh-CN" w:bidi="ar-SA"/>
              </w:rPr>
              <w:t>3</w:t>
            </w:r>
          </w:p>
        </w:tc>
        <w:tc>
          <w:tcPr>
            <w:tcW w:w="668" w:type="pct"/>
            <w:tcBorders>
              <w:tl2br w:val="nil"/>
              <w:tr2bl w:val="nil"/>
            </w:tcBorders>
            <w:shd w:val="clear" w:color="auto" w:fill="auto"/>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r>
              <w:rPr>
                <w:rFonts w:hint="default" w:ascii="Times New Roman" w:hAnsi="Times New Roman" w:eastAsia="宋体" w:cs="Times New Roman"/>
                <w:bCs/>
                <w:snapToGrid w:val="0"/>
                <w:color w:val="000000"/>
                <w:kern w:val="0"/>
                <w:sz w:val="21"/>
                <w:szCs w:val="21"/>
                <w:lang w:val="en-US" w:eastAsia="zh-CN" w:bidi="ar-SA"/>
              </w:rPr>
              <w:t>限值含义</w:t>
            </w:r>
          </w:p>
        </w:tc>
        <w:tc>
          <w:tcPr>
            <w:tcW w:w="1866" w:type="pct"/>
            <w:tcBorders>
              <w:tl2br w:val="nil"/>
              <w:tr2bl w:val="nil"/>
            </w:tcBorders>
            <w:shd w:val="clear" w:color="auto" w:fill="auto"/>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r>
              <w:rPr>
                <w:rFonts w:hint="default" w:ascii="Times New Roman" w:hAnsi="Times New Roman" w:eastAsia="宋体" w:cs="Times New Roman"/>
                <w:bCs/>
                <w:snapToGrid w:val="0"/>
                <w:color w:val="000000"/>
                <w:kern w:val="0"/>
                <w:sz w:val="21"/>
                <w:szCs w:val="21"/>
                <w:lang w:val="en-US" w:eastAsia="zh-CN" w:bidi="ar-SA"/>
              </w:rPr>
              <w:t>标准来源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83" w:type="pct"/>
            <w:tcBorders>
              <w:tl2br w:val="nil"/>
              <w:tr2bl w:val="nil"/>
            </w:tcBorders>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r>
              <w:rPr>
                <w:rFonts w:hint="default" w:ascii="Times New Roman" w:hAnsi="Times New Roman" w:eastAsia="宋体" w:cs="Times New Roman"/>
                <w:bCs/>
                <w:snapToGrid w:val="0"/>
                <w:color w:val="000000"/>
                <w:kern w:val="0"/>
                <w:sz w:val="21"/>
                <w:szCs w:val="21"/>
                <w:lang w:val="en-US" w:eastAsia="zh-CN" w:bidi="ar-SA"/>
              </w:rPr>
              <w:t>1</w:t>
            </w:r>
          </w:p>
        </w:tc>
        <w:tc>
          <w:tcPr>
            <w:tcW w:w="607" w:type="pct"/>
            <w:tcBorders>
              <w:tl2br w:val="nil"/>
              <w:tr2bl w:val="nil"/>
            </w:tcBorders>
            <w:noWrap w:val="0"/>
            <w:vAlign w:val="center"/>
          </w:tcPr>
          <w:p>
            <w:pPr>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氯乙烯</w:t>
            </w:r>
          </w:p>
        </w:tc>
        <w:tc>
          <w:tcPr>
            <w:tcW w:w="766" w:type="pct"/>
            <w:vMerge w:val="restart"/>
            <w:tcBorders>
              <w:tl2br w:val="nil"/>
              <w:tr2bl w:val="nil"/>
            </w:tcBorders>
            <w:noWrap w:val="0"/>
            <w:vAlign w:val="center"/>
          </w:tcPr>
          <w:p>
            <w:pPr>
              <w:pStyle w:val="52"/>
              <w:autoSpaceDE w:val="0"/>
              <w:autoSpaceDN w:val="0"/>
              <w:spacing w:beforeLines="0" w:afterLines="0"/>
              <w:ind w:right="2" w:rightChars="1"/>
              <w:rPr>
                <w:rFonts w:hint="default" w:ascii="Times New Roman" w:hAnsi="Times New Roman" w:eastAsia="宋体" w:cs="Times New Roman"/>
                <w:bCs/>
                <w:snapToGrid w:val="0"/>
                <w:color w:val="000000"/>
                <w:kern w:val="0"/>
                <w:sz w:val="21"/>
                <w:szCs w:val="21"/>
                <w:lang w:val="en-US" w:eastAsia="zh-CN" w:bidi="ar-SA"/>
              </w:rPr>
            </w:pPr>
            <w:r>
              <w:rPr>
                <w:rFonts w:hint="default" w:ascii="Times New Roman" w:hAnsi="Times New Roman" w:eastAsia="宋体" w:cs="Times New Roman"/>
                <w:sz w:val="21"/>
                <w:szCs w:val="21"/>
              </w:rPr>
              <w:t>周界外浓度最高点</w:t>
            </w:r>
          </w:p>
        </w:tc>
        <w:tc>
          <w:tcPr>
            <w:tcW w:w="808" w:type="pct"/>
            <w:tcBorders>
              <w:tl2br w:val="nil"/>
              <w:tr2bl w:val="nil"/>
            </w:tcBorders>
            <w:noWrap w:val="0"/>
            <w:vAlign w:val="center"/>
          </w:tcPr>
          <w:p>
            <w:pPr>
              <w:jc w:val="center"/>
              <w:rPr>
                <w:rFonts w:hint="default" w:ascii="Times New Roman" w:hAnsi="Times New Roman" w:eastAsia="宋体" w:cs="Times New Roman"/>
                <w:kern w:val="2"/>
                <w:sz w:val="21"/>
                <w:szCs w:val="21"/>
                <w:highlight w:val="yellow"/>
                <w:lang w:val="en-US" w:eastAsia="zh-CN" w:bidi="ar-SA"/>
              </w:rPr>
            </w:pPr>
            <w:r>
              <w:rPr>
                <w:rFonts w:hint="default" w:ascii="Times New Roman" w:hAnsi="Times New Roman" w:eastAsia="宋体" w:cs="Times New Roman"/>
                <w:sz w:val="21"/>
                <w:szCs w:val="21"/>
                <w:highlight w:val="none"/>
              </w:rPr>
              <w:t>0.</w:t>
            </w:r>
            <w:r>
              <w:rPr>
                <w:rFonts w:hint="eastAsia" w:ascii="Times New Roman" w:hAnsi="Times New Roman" w:eastAsia="宋体" w:cs="Times New Roman"/>
                <w:sz w:val="21"/>
                <w:szCs w:val="21"/>
                <w:highlight w:val="none"/>
                <w:lang w:val="en-US" w:eastAsia="zh-CN"/>
              </w:rPr>
              <w:t>15</w:t>
            </w:r>
          </w:p>
        </w:tc>
        <w:tc>
          <w:tcPr>
            <w:tcW w:w="668" w:type="pct"/>
            <w:vMerge w:val="restart"/>
            <w:tcBorders>
              <w:tl2br w:val="nil"/>
              <w:tr2bl w:val="nil"/>
            </w:tcBorders>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r>
              <w:rPr>
                <w:rFonts w:hint="default" w:ascii="Times New Roman" w:hAnsi="Times New Roman" w:eastAsia="宋体" w:cs="Times New Roman"/>
                <w:bCs/>
                <w:snapToGrid w:val="0"/>
                <w:color w:val="000000"/>
                <w:kern w:val="0"/>
                <w:sz w:val="21"/>
                <w:szCs w:val="21"/>
                <w:lang w:val="en-US" w:eastAsia="zh-CN" w:bidi="ar-SA"/>
              </w:rPr>
              <w:t>/</w:t>
            </w:r>
          </w:p>
        </w:tc>
        <w:tc>
          <w:tcPr>
            <w:tcW w:w="1866" w:type="pct"/>
            <w:vMerge w:val="restart"/>
            <w:tcBorders>
              <w:tl2br w:val="nil"/>
              <w:tr2bl w:val="nil"/>
            </w:tcBorders>
            <w:noWrap w:val="0"/>
            <w:vAlign w:val="center"/>
          </w:tcPr>
          <w:p>
            <w:pPr>
              <w:pStyle w:val="52"/>
              <w:autoSpaceDE w:val="0"/>
              <w:autoSpaceDN w:val="0"/>
              <w:spacing w:beforeLines="0" w:afterLines="0"/>
              <w:ind w:right="2" w:rightChars="1"/>
              <w:rPr>
                <w:rFonts w:hint="eastAsia" w:ascii="Times New Roman" w:hAnsi="Times New Roman" w:eastAsia="宋体" w:cs="Times New Roman"/>
                <w:lang w:eastAsia="zh-CN"/>
              </w:rPr>
            </w:pPr>
            <w:r>
              <w:rPr>
                <w:rFonts w:hint="eastAsia" w:ascii="Times New Roman" w:hAnsi="Times New Roman" w:eastAsia="宋体" w:cs="Times New Roman"/>
                <w:lang w:eastAsia="zh-CN"/>
              </w:rPr>
              <w:t>《大气污染物综合排放标准》（DB32/4041—2021）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283" w:type="pct"/>
            <w:tcBorders>
              <w:tl2br w:val="nil"/>
              <w:tr2bl w:val="nil"/>
            </w:tcBorders>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r>
              <w:rPr>
                <w:rFonts w:hint="default" w:ascii="Times New Roman" w:hAnsi="Times New Roman" w:eastAsia="宋体" w:cs="Times New Roman"/>
                <w:bCs/>
                <w:snapToGrid w:val="0"/>
                <w:color w:val="000000"/>
                <w:kern w:val="0"/>
                <w:sz w:val="21"/>
                <w:szCs w:val="21"/>
                <w:lang w:val="en-US" w:eastAsia="zh-CN" w:bidi="ar-SA"/>
              </w:rPr>
              <w:t>2</w:t>
            </w:r>
          </w:p>
        </w:tc>
        <w:tc>
          <w:tcPr>
            <w:tcW w:w="607" w:type="pct"/>
            <w:tcBorders>
              <w:tl2br w:val="nil"/>
              <w:tr2bl w:val="nil"/>
            </w:tcBorders>
            <w:noWrap w:val="0"/>
            <w:vAlign w:val="center"/>
          </w:tcPr>
          <w:p>
            <w:pPr>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氯化氢</w:t>
            </w:r>
          </w:p>
        </w:tc>
        <w:tc>
          <w:tcPr>
            <w:tcW w:w="766" w:type="pct"/>
            <w:vMerge w:val="continue"/>
            <w:tcBorders>
              <w:tl2br w:val="nil"/>
              <w:tr2bl w:val="nil"/>
            </w:tcBorders>
            <w:noWrap w:val="0"/>
            <w:vAlign w:val="center"/>
          </w:tcPr>
          <w:p>
            <w:pPr>
              <w:pStyle w:val="52"/>
              <w:autoSpaceDE w:val="0"/>
              <w:autoSpaceDN w:val="0"/>
              <w:spacing w:beforeLines="0" w:afterLines="0"/>
              <w:ind w:right="2" w:rightChars="1"/>
              <w:rPr>
                <w:rFonts w:hint="default" w:ascii="Times New Roman" w:hAnsi="Times New Roman" w:eastAsia="宋体" w:cs="Times New Roman"/>
                <w:bCs/>
                <w:snapToGrid w:val="0"/>
                <w:color w:val="000000"/>
                <w:kern w:val="0"/>
                <w:sz w:val="21"/>
                <w:szCs w:val="21"/>
                <w:lang w:val="en-US" w:eastAsia="zh-CN" w:bidi="ar-SA"/>
              </w:rPr>
            </w:pPr>
          </w:p>
        </w:tc>
        <w:tc>
          <w:tcPr>
            <w:tcW w:w="808" w:type="pct"/>
            <w:tcBorders>
              <w:tl2br w:val="nil"/>
              <w:tr2bl w:val="nil"/>
            </w:tcBorders>
            <w:noWrap w:val="0"/>
            <w:vAlign w:val="center"/>
          </w:tcPr>
          <w:p>
            <w:pPr>
              <w:jc w:val="center"/>
              <w:rPr>
                <w:rFonts w:hint="default" w:ascii="Times New Roman" w:hAnsi="Times New Roman" w:eastAsia="宋体" w:cs="Times New Roman"/>
                <w:kern w:val="2"/>
                <w:sz w:val="21"/>
                <w:szCs w:val="21"/>
                <w:highlight w:val="yellow"/>
                <w:lang w:val="en-US" w:eastAsia="zh-CN" w:bidi="ar-SA"/>
              </w:rPr>
            </w:pPr>
            <w:r>
              <w:rPr>
                <w:rFonts w:hint="default" w:ascii="Times New Roman" w:hAnsi="Times New Roman" w:eastAsia="宋体" w:cs="Times New Roman"/>
                <w:sz w:val="21"/>
                <w:szCs w:val="21"/>
                <w:highlight w:val="none"/>
              </w:rPr>
              <w:t>0.</w:t>
            </w:r>
            <w:r>
              <w:rPr>
                <w:rFonts w:hint="eastAsia" w:ascii="Times New Roman" w:hAnsi="Times New Roman" w:eastAsia="宋体" w:cs="Times New Roman"/>
                <w:sz w:val="21"/>
                <w:szCs w:val="21"/>
                <w:highlight w:val="none"/>
                <w:lang w:val="en-US" w:eastAsia="zh-CN"/>
              </w:rPr>
              <w:t>05</w:t>
            </w:r>
          </w:p>
        </w:tc>
        <w:tc>
          <w:tcPr>
            <w:tcW w:w="668" w:type="pct"/>
            <w:vMerge w:val="continue"/>
            <w:tcBorders>
              <w:tl2br w:val="nil"/>
              <w:tr2bl w:val="nil"/>
            </w:tcBorders>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p>
        </w:tc>
        <w:tc>
          <w:tcPr>
            <w:tcW w:w="1866" w:type="pct"/>
            <w:vMerge w:val="continue"/>
            <w:tcBorders>
              <w:tl2br w:val="nil"/>
              <w:tr2bl w:val="nil"/>
            </w:tcBorders>
            <w:noWrap w:val="0"/>
            <w:vAlign w:val="center"/>
          </w:tcPr>
          <w:p>
            <w:pPr>
              <w:pStyle w:val="52"/>
              <w:autoSpaceDE w:val="0"/>
              <w:autoSpaceDN w:val="0"/>
              <w:spacing w:beforeLines="0" w:afterLines="0"/>
              <w:ind w:right="2" w:rightChars="1"/>
              <w:rPr>
                <w:rFonts w:hint="default" w:ascii="Times New Roman" w:hAnsi="Times New Roman" w:eastAsia="宋体" w:cs="Times New Roman"/>
                <w:bCs/>
                <w:snapToGrid w:val="0"/>
                <w:color w:val="0000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283" w:type="pct"/>
            <w:tcBorders>
              <w:tl2br w:val="nil"/>
              <w:tr2bl w:val="nil"/>
            </w:tcBorders>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r>
              <w:rPr>
                <w:rFonts w:hint="default" w:ascii="Times New Roman" w:hAnsi="Times New Roman" w:eastAsia="宋体" w:cs="Times New Roman"/>
                <w:bCs/>
                <w:snapToGrid w:val="0"/>
                <w:color w:val="000000"/>
                <w:kern w:val="0"/>
                <w:sz w:val="21"/>
                <w:szCs w:val="21"/>
                <w:lang w:val="en-US" w:eastAsia="zh-CN" w:bidi="ar-SA"/>
              </w:rPr>
              <w:t>3</w:t>
            </w:r>
          </w:p>
        </w:tc>
        <w:tc>
          <w:tcPr>
            <w:tcW w:w="607" w:type="pct"/>
            <w:tcBorders>
              <w:tl2br w:val="nil"/>
              <w:tr2bl w:val="nil"/>
            </w:tcBorders>
            <w:noWrap w:val="0"/>
            <w:vAlign w:val="center"/>
          </w:tcPr>
          <w:p>
            <w:pPr>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非甲烷总烃</w:t>
            </w:r>
          </w:p>
        </w:tc>
        <w:tc>
          <w:tcPr>
            <w:tcW w:w="766" w:type="pct"/>
            <w:vMerge w:val="continue"/>
            <w:tcBorders>
              <w:tl2br w:val="nil"/>
              <w:tr2bl w:val="nil"/>
            </w:tcBorders>
            <w:noWrap w:val="0"/>
            <w:vAlign w:val="center"/>
          </w:tcPr>
          <w:p>
            <w:pPr>
              <w:pStyle w:val="52"/>
              <w:autoSpaceDE w:val="0"/>
              <w:autoSpaceDN w:val="0"/>
              <w:spacing w:beforeLines="0" w:afterLines="0"/>
              <w:ind w:right="2" w:rightChars="1"/>
              <w:rPr>
                <w:rFonts w:hint="default" w:ascii="Times New Roman" w:hAnsi="Times New Roman" w:cs="Times New Roman"/>
              </w:rPr>
            </w:pPr>
          </w:p>
        </w:tc>
        <w:tc>
          <w:tcPr>
            <w:tcW w:w="808" w:type="pct"/>
            <w:tcBorders>
              <w:tl2br w:val="nil"/>
              <w:tr2bl w:val="nil"/>
            </w:tcBorders>
            <w:noWrap w:val="0"/>
            <w:vAlign w:val="center"/>
          </w:tcPr>
          <w:p>
            <w:pPr>
              <w:jc w:val="center"/>
              <w:rPr>
                <w:rFonts w:hint="default" w:ascii="Times New Roman" w:hAnsi="Times New Roman" w:eastAsia="宋体" w:cs="Times New Roman"/>
                <w:kern w:val="2"/>
                <w:sz w:val="21"/>
                <w:szCs w:val="21"/>
                <w:highlight w:val="yellow"/>
                <w:lang w:val="en-US" w:eastAsia="zh-CN" w:bidi="ar-SA"/>
              </w:rPr>
            </w:pPr>
            <w:r>
              <w:rPr>
                <w:rFonts w:hint="default" w:ascii="Times New Roman" w:hAnsi="Times New Roman" w:eastAsia="宋体" w:cs="Times New Roman"/>
                <w:sz w:val="21"/>
                <w:szCs w:val="21"/>
                <w:highlight w:val="none"/>
              </w:rPr>
              <w:t>4.0</w:t>
            </w:r>
          </w:p>
        </w:tc>
        <w:tc>
          <w:tcPr>
            <w:tcW w:w="668" w:type="pct"/>
            <w:vMerge w:val="continue"/>
            <w:tcBorders>
              <w:tl2br w:val="nil"/>
              <w:tr2bl w:val="nil"/>
            </w:tcBorders>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p>
        </w:tc>
        <w:tc>
          <w:tcPr>
            <w:tcW w:w="1866" w:type="pct"/>
            <w:vMerge w:val="continue"/>
            <w:tcBorders>
              <w:tl2br w:val="nil"/>
              <w:tr2bl w:val="nil"/>
            </w:tcBorders>
            <w:noWrap w:val="0"/>
            <w:vAlign w:val="center"/>
          </w:tcPr>
          <w:p>
            <w:pPr>
              <w:pStyle w:val="52"/>
              <w:autoSpaceDE w:val="0"/>
              <w:autoSpaceDN w:val="0"/>
              <w:spacing w:beforeLines="0" w:afterLines="0"/>
              <w:ind w:right="2" w:rightChars="1"/>
              <w:rPr>
                <w:rFonts w:hint="default"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283" w:type="pct"/>
            <w:tcBorders>
              <w:tl2br w:val="nil"/>
              <w:tr2bl w:val="nil"/>
            </w:tcBorders>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r>
              <w:rPr>
                <w:rFonts w:hint="default" w:ascii="Times New Roman" w:hAnsi="Times New Roman" w:eastAsia="宋体" w:cs="Times New Roman"/>
                <w:bCs/>
                <w:snapToGrid w:val="0"/>
                <w:color w:val="000000"/>
                <w:kern w:val="0"/>
                <w:sz w:val="21"/>
                <w:szCs w:val="21"/>
                <w:lang w:val="en-US" w:eastAsia="zh-CN" w:bidi="ar-SA"/>
              </w:rPr>
              <w:t>4</w:t>
            </w:r>
          </w:p>
        </w:tc>
        <w:tc>
          <w:tcPr>
            <w:tcW w:w="607" w:type="pct"/>
            <w:tcBorders>
              <w:tl2br w:val="nil"/>
              <w:tr2bl w:val="nil"/>
            </w:tcBorders>
            <w:noWrap w:val="0"/>
            <w:vAlign w:val="center"/>
          </w:tcPr>
          <w:p>
            <w:pPr>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颗粒物</w:t>
            </w:r>
          </w:p>
        </w:tc>
        <w:tc>
          <w:tcPr>
            <w:tcW w:w="766" w:type="pct"/>
            <w:vMerge w:val="continue"/>
            <w:tcBorders>
              <w:tl2br w:val="nil"/>
              <w:tr2bl w:val="nil"/>
            </w:tcBorders>
            <w:noWrap w:val="0"/>
            <w:vAlign w:val="center"/>
          </w:tcPr>
          <w:p>
            <w:pPr>
              <w:pStyle w:val="52"/>
              <w:autoSpaceDE w:val="0"/>
              <w:autoSpaceDN w:val="0"/>
              <w:spacing w:beforeLines="0" w:afterLines="0"/>
              <w:ind w:right="2" w:rightChars="1"/>
              <w:rPr>
                <w:rFonts w:hint="default" w:ascii="Times New Roman" w:hAnsi="Times New Roman" w:cs="Times New Roman"/>
              </w:rPr>
            </w:pPr>
          </w:p>
        </w:tc>
        <w:tc>
          <w:tcPr>
            <w:tcW w:w="808" w:type="pct"/>
            <w:tcBorders>
              <w:tl2br w:val="nil"/>
              <w:tr2bl w:val="nil"/>
            </w:tcBorders>
            <w:noWrap w:val="0"/>
            <w:vAlign w:val="center"/>
          </w:tcPr>
          <w:p>
            <w:pPr>
              <w:jc w:val="center"/>
              <w:rPr>
                <w:rFonts w:hint="default" w:ascii="Times New Roman" w:hAnsi="Times New Roman" w:eastAsia="宋体" w:cs="Times New Roman"/>
                <w:kern w:val="2"/>
                <w:sz w:val="21"/>
                <w:szCs w:val="21"/>
                <w:highlight w:val="yellow"/>
                <w:lang w:val="en-US" w:eastAsia="zh-CN" w:bidi="ar-SA"/>
              </w:rPr>
            </w:pPr>
            <w:r>
              <w:rPr>
                <w:rFonts w:hint="eastAsia" w:ascii="Times New Roman" w:hAnsi="Times New Roman" w:eastAsia="宋体" w:cs="Times New Roman"/>
                <w:sz w:val="21"/>
                <w:szCs w:val="21"/>
                <w:highlight w:val="none"/>
                <w:lang w:val="en-US" w:eastAsia="zh-CN"/>
              </w:rPr>
              <w:t>0.5</w:t>
            </w:r>
          </w:p>
        </w:tc>
        <w:tc>
          <w:tcPr>
            <w:tcW w:w="668" w:type="pct"/>
            <w:vMerge w:val="continue"/>
            <w:tcBorders>
              <w:tl2br w:val="nil"/>
              <w:tr2bl w:val="nil"/>
            </w:tcBorders>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p>
        </w:tc>
        <w:tc>
          <w:tcPr>
            <w:tcW w:w="1866" w:type="pct"/>
            <w:vMerge w:val="continue"/>
            <w:tcBorders>
              <w:tl2br w:val="nil"/>
              <w:tr2bl w:val="nil"/>
            </w:tcBorders>
            <w:noWrap w:val="0"/>
            <w:vAlign w:val="center"/>
          </w:tcPr>
          <w:p>
            <w:pPr>
              <w:pStyle w:val="52"/>
              <w:autoSpaceDE w:val="0"/>
              <w:autoSpaceDN w:val="0"/>
              <w:spacing w:beforeLines="0" w:afterLines="0"/>
              <w:ind w:right="2" w:rightChars="1"/>
              <w:rPr>
                <w:rFonts w:hint="default"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83" w:type="pct"/>
            <w:vMerge w:val="restart"/>
            <w:tcBorders>
              <w:tl2br w:val="nil"/>
              <w:tr2bl w:val="nil"/>
            </w:tcBorders>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r>
              <w:rPr>
                <w:rFonts w:hint="eastAsia" w:ascii="Times New Roman" w:hAnsi="Times New Roman" w:eastAsia="宋体" w:cs="Times New Roman"/>
                <w:bCs/>
                <w:snapToGrid w:val="0"/>
                <w:color w:val="000000"/>
                <w:kern w:val="0"/>
                <w:sz w:val="21"/>
                <w:szCs w:val="21"/>
                <w:lang w:val="en-US" w:eastAsia="zh-CN" w:bidi="ar-SA"/>
              </w:rPr>
              <w:t>5</w:t>
            </w:r>
          </w:p>
        </w:tc>
        <w:tc>
          <w:tcPr>
            <w:tcW w:w="607" w:type="pct"/>
            <w:vMerge w:val="restart"/>
            <w:tcBorders>
              <w:tl2br w:val="nil"/>
              <w:tr2bl w:val="nil"/>
            </w:tcBorders>
            <w:noWrap w:val="0"/>
            <w:vAlign w:val="center"/>
          </w:tcPr>
          <w:p>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MNHC</w:t>
            </w:r>
          </w:p>
        </w:tc>
        <w:tc>
          <w:tcPr>
            <w:tcW w:w="766" w:type="pct"/>
            <w:vMerge w:val="restart"/>
            <w:tcBorders>
              <w:tl2br w:val="nil"/>
              <w:tr2bl w:val="nil"/>
            </w:tcBorders>
            <w:noWrap w:val="0"/>
            <w:vAlign w:val="center"/>
          </w:tcPr>
          <w:p>
            <w:pPr>
              <w:pStyle w:val="52"/>
              <w:autoSpaceDE w:val="0"/>
              <w:autoSpaceDN w:val="0"/>
              <w:spacing w:beforeLines="0" w:afterLines="0"/>
              <w:ind w:right="2" w:rightChars="1"/>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在厂房外设置监控点</w:t>
            </w:r>
          </w:p>
        </w:tc>
        <w:tc>
          <w:tcPr>
            <w:tcW w:w="808" w:type="pct"/>
            <w:tcBorders>
              <w:tl2br w:val="nil"/>
              <w:tr2bl w:val="nil"/>
            </w:tcBorders>
            <w:noWrap w:val="0"/>
            <w:vAlign w:val="center"/>
          </w:tcPr>
          <w:p>
            <w:pPr>
              <w:jc w:val="center"/>
              <w:rPr>
                <w:rFonts w:hint="eastAsia" w:ascii="Times New Roman" w:hAnsi="Times New Roman" w:eastAsia="宋体" w:cs="Times New Roman"/>
                <w:sz w:val="21"/>
                <w:szCs w:val="21"/>
                <w:highlight w:val="yellow"/>
                <w:lang w:val="en-US" w:eastAsia="zh-CN"/>
              </w:rPr>
            </w:pPr>
            <w:r>
              <w:rPr>
                <w:rFonts w:hint="eastAsia" w:ascii="Times New Roman" w:hAnsi="Times New Roman" w:eastAsia="宋体" w:cs="Times New Roman"/>
                <w:sz w:val="21"/>
                <w:szCs w:val="21"/>
                <w:highlight w:val="none"/>
                <w:lang w:val="en-US" w:eastAsia="zh-CN"/>
              </w:rPr>
              <w:t>6</w:t>
            </w:r>
          </w:p>
        </w:tc>
        <w:tc>
          <w:tcPr>
            <w:tcW w:w="668" w:type="pct"/>
            <w:vMerge w:val="restart"/>
            <w:tcBorders>
              <w:tl2br w:val="nil"/>
              <w:tr2bl w:val="nil"/>
            </w:tcBorders>
            <w:noWrap w:val="0"/>
            <w:vAlign w:val="center"/>
          </w:tcPr>
          <w:p>
            <w:pPr>
              <w:widowControl w:val="0"/>
              <w:overflowPunct w:val="0"/>
              <w:adjustRightInd w:val="0"/>
              <w:snapToGrid w:val="0"/>
              <w:spacing w:before="48" w:beforeLines="20" w:after="48" w:afterLines="20"/>
              <w:jc w:val="center"/>
              <w:rPr>
                <w:rFonts w:hint="default" w:ascii="Times New Roman" w:hAnsi="Times New Roman" w:eastAsia="宋体" w:cs="Times New Roman"/>
                <w:bCs/>
                <w:snapToGrid w:val="0"/>
                <w:color w:val="000000"/>
                <w:kern w:val="0"/>
                <w:sz w:val="21"/>
                <w:szCs w:val="21"/>
                <w:lang w:val="en-US" w:eastAsia="zh-CN" w:bidi="ar-SA"/>
              </w:rPr>
            </w:pPr>
          </w:p>
        </w:tc>
        <w:tc>
          <w:tcPr>
            <w:tcW w:w="1866" w:type="pct"/>
            <w:vMerge w:val="restart"/>
            <w:tcBorders>
              <w:tl2br w:val="nil"/>
              <w:tr2bl w:val="nil"/>
            </w:tcBorders>
            <w:noWrap w:val="0"/>
            <w:vAlign w:val="center"/>
          </w:tcPr>
          <w:p>
            <w:pPr>
              <w:pStyle w:val="52"/>
              <w:autoSpaceDE w:val="0"/>
              <w:autoSpaceDN w:val="0"/>
              <w:spacing w:beforeLines="0" w:afterLines="0"/>
              <w:ind w:right="2" w:rightChars="1"/>
              <w:rPr>
                <w:rFonts w:hint="default" w:ascii="Times New Roman" w:hAnsi="Times New Roman" w:cs="Times New Roman"/>
              </w:rPr>
            </w:pPr>
            <w:r>
              <w:rPr>
                <w:rFonts w:hint="default" w:ascii="Times New Roman" w:hAnsi="Times New Roman" w:cs="Times New Roman"/>
              </w:rPr>
              <w:t>《大气污染物综合排放标准》（DB32/4041—2021）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83" w:type="pct"/>
            <w:vMerge w:val="continue"/>
            <w:tcBorders>
              <w:tl2br w:val="nil"/>
              <w:tr2bl w:val="nil"/>
            </w:tcBorders>
            <w:noWrap w:val="0"/>
            <w:vAlign w:val="center"/>
          </w:tcPr>
          <w:p>
            <w:pPr>
              <w:jc w:val="center"/>
            </w:pPr>
          </w:p>
        </w:tc>
        <w:tc>
          <w:tcPr>
            <w:tcW w:w="607" w:type="pct"/>
            <w:vMerge w:val="continue"/>
            <w:tcBorders>
              <w:tl2br w:val="nil"/>
              <w:tr2bl w:val="nil"/>
            </w:tcBorders>
            <w:noWrap w:val="0"/>
            <w:vAlign w:val="center"/>
          </w:tcPr>
          <w:p>
            <w:pPr>
              <w:jc w:val="center"/>
            </w:pPr>
          </w:p>
        </w:tc>
        <w:tc>
          <w:tcPr>
            <w:tcW w:w="766" w:type="pct"/>
            <w:vMerge w:val="continue"/>
            <w:tcBorders>
              <w:tl2br w:val="nil"/>
              <w:tr2bl w:val="nil"/>
            </w:tcBorders>
            <w:noWrap w:val="0"/>
            <w:vAlign w:val="center"/>
          </w:tcPr>
          <w:p>
            <w:pPr>
              <w:jc w:val="center"/>
            </w:pPr>
          </w:p>
        </w:tc>
        <w:tc>
          <w:tcPr>
            <w:tcW w:w="808" w:type="pct"/>
            <w:tcBorders>
              <w:tl2br w:val="nil"/>
              <w:tr2bl w:val="nil"/>
            </w:tcBorders>
            <w:noWrap w:val="0"/>
            <w:vAlign w:val="center"/>
          </w:tcPr>
          <w:p>
            <w:pPr>
              <w:jc w:val="center"/>
              <w:rPr>
                <w:rFonts w:hint="default" w:ascii="Times New Roman" w:hAnsi="Times New Roman" w:eastAsia="宋体" w:cs="Times New Roman"/>
                <w:sz w:val="21"/>
                <w:szCs w:val="21"/>
                <w:highlight w:val="yellow"/>
                <w:lang w:val="en-US" w:eastAsia="zh-CN"/>
              </w:rPr>
            </w:pPr>
            <w:r>
              <w:rPr>
                <w:rFonts w:hint="eastAsia" w:ascii="Times New Roman" w:hAnsi="Times New Roman" w:eastAsia="宋体" w:cs="Times New Roman"/>
                <w:sz w:val="21"/>
                <w:szCs w:val="21"/>
                <w:highlight w:val="none"/>
                <w:lang w:val="en-US" w:eastAsia="zh-CN"/>
              </w:rPr>
              <w:t>20</w:t>
            </w:r>
          </w:p>
        </w:tc>
        <w:tc>
          <w:tcPr>
            <w:tcW w:w="668" w:type="pct"/>
            <w:vMerge w:val="continue"/>
            <w:tcBorders>
              <w:tl2br w:val="nil"/>
              <w:tr2bl w:val="nil"/>
            </w:tcBorders>
            <w:noWrap w:val="0"/>
            <w:vAlign w:val="center"/>
          </w:tcPr>
          <w:p>
            <w:pPr>
              <w:jc w:val="center"/>
              <w:rPr>
                <w:rFonts w:hint="default" w:ascii="Times New Roman" w:hAnsi="Times New Roman" w:eastAsia="宋体" w:cs="Times New Roman"/>
                <w:sz w:val="21"/>
                <w:szCs w:val="21"/>
                <w:highlight w:val="yellow"/>
              </w:rPr>
            </w:pPr>
          </w:p>
        </w:tc>
        <w:tc>
          <w:tcPr>
            <w:tcW w:w="1866" w:type="pct"/>
            <w:vMerge w:val="continue"/>
            <w:tcBorders>
              <w:tl2br w:val="nil"/>
              <w:tr2bl w:val="nil"/>
            </w:tcBorders>
            <w:noWrap w:val="0"/>
            <w:vAlign w:val="center"/>
          </w:tcPr>
          <w:p>
            <w:pPr>
              <w:jc w:val="center"/>
              <w:rPr>
                <w:rFonts w:hint="default" w:ascii="Times New Roman" w:hAnsi="Times New Roman" w:eastAsia="宋体" w:cs="Times New Roman"/>
                <w:sz w:val="21"/>
                <w:szCs w:val="21"/>
                <w:highlight w:val="yellow"/>
              </w:rPr>
            </w:pPr>
          </w:p>
        </w:tc>
      </w:tr>
      <w:bookmarkEnd w:id="33"/>
    </w:tbl>
    <w:p>
      <w:pPr>
        <w:pStyle w:val="40"/>
        <w:spacing w:before="240"/>
        <w:outlineLvl w:val="1"/>
        <w:rPr>
          <w:szCs w:val="24"/>
          <w:highlight w:val="none"/>
        </w:rPr>
      </w:pPr>
      <w:bookmarkStart w:id="34" w:name="_Toc20208"/>
      <w:r>
        <w:rPr>
          <w:highlight w:val="none"/>
        </w:rPr>
        <w:t>6.2</w:t>
      </w:r>
      <w:r>
        <w:rPr>
          <w:szCs w:val="24"/>
          <w:highlight w:val="none"/>
        </w:rPr>
        <w:t xml:space="preserve"> 废水评价标准</w:t>
      </w:r>
      <w:bookmarkEnd w:id="34"/>
    </w:p>
    <w:p>
      <w:pPr>
        <w:tabs>
          <w:tab w:val="left" w:pos="6379"/>
        </w:tabs>
        <w:overflowPunct w:val="0"/>
        <w:adjustRightInd w:val="0"/>
        <w:snapToGrid w:val="0"/>
        <w:spacing w:before="48" w:beforeLines="20" w:after="48" w:afterLines="20" w:line="360" w:lineRule="auto"/>
        <w:ind w:firstLine="480" w:firstLineChars="200"/>
        <w:jc w:val="left"/>
        <w:rPr>
          <w:rFonts w:hint="eastAsia" w:ascii="Times New Roman" w:hAnsi="Times New Roman" w:eastAsia="宋体" w:cs="Times New Roman"/>
          <w:kern w:val="2"/>
          <w:sz w:val="24"/>
          <w:szCs w:val="22"/>
          <w:highlight w:val="none"/>
          <w:lang w:val="en-US" w:eastAsia="zh-CN" w:bidi="ar-SA"/>
        </w:rPr>
      </w:pPr>
      <w:r>
        <w:rPr>
          <w:rFonts w:hint="eastAsia" w:ascii="Times New Roman" w:hAnsi="Times New Roman" w:eastAsia="宋体" w:cs="Times New Roman"/>
          <w:kern w:val="2"/>
          <w:sz w:val="24"/>
          <w:szCs w:val="22"/>
          <w:highlight w:val="none"/>
          <w:lang w:val="en-US" w:eastAsia="zh-CN" w:bidi="ar-SA"/>
        </w:rPr>
        <w:t>本项目冷却水循环使用，只补充不外排，生活污水产生及排放量为5200t/a，主要污染物为COD、SS、氨氮、总氮、总磷、pH、动植物油，员工生活污水由吴江七都生活污水处理有限公司处理，处理达标后尾水排入毛家荡。</w:t>
      </w:r>
    </w:p>
    <w:p>
      <w:pPr>
        <w:tabs>
          <w:tab w:val="left" w:pos="6379"/>
        </w:tabs>
        <w:overflowPunct w:val="0"/>
        <w:adjustRightInd w:val="0"/>
        <w:snapToGrid w:val="0"/>
        <w:spacing w:before="48" w:beforeLines="20" w:after="48" w:afterLines="20" w:line="360" w:lineRule="auto"/>
        <w:jc w:val="center"/>
        <w:rPr>
          <w:rFonts w:hint="eastAsia" w:ascii="Times New Roman" w:hAnsi="Times New Roman" w:eastAsia="宋体" w:cs="Times New Roman"/>
          <w:b/>
          <w:bCs/>
          <w:kern w:val="2"/>
          <w:sz w:val="24"/>
          <w:szCs w:val="22"/>
          <w:highlight w:val="none"/>
          <w:lang w:val="en-US" w:eastAsia="zh-CN" w:bidi="ar-SA"/>
        </w:rPr>
      </w:pPr>
      <w:r>
        <w:rPr>
          <w:rFonts w:hint="eastAsia" w:ascii="Times New Roman" w:hAnsi="Times New Roman" w:eastAsia="宋体" w:cs="Times New Roman"/>
          <w:b/>
          <w:bCs/>
          <w:kern w:val="2"/>
          <w:sz w:val="24"/>
          <w:szCs w:val="22"/>
          <w:highlight w:val="none"/>
          <w:lang w:val="en-US" w:eastAsia="zh-CN" w:bidi="ar-SA"/>
        </w:rPr>
        <w:t>表6-3  污水综合排放标准</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0"/>
        <w:gridCol w:w="2226"/>
        <w:gridCol w:w="1661"/>
        <w:gridCol w:w="1281"/>
        <w:gridCol w:w="902"/>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排放口名</w:t>
            </w:r>
          </w:p>
        </w:tc>
        <w:tc>
          <w:tcPr>
            <w:tcW w:w="1305"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执行标准</w:t>
            </w:r>
          </w:p>
        </w:tc>
        <w:tc>
          <w:tcPr>
            <w:tcW w:w="974"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取值表号及</w:t>
            </w:r>
          </w:p>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级别</w:t>
            </w:r>
          </w:p>
        </w:tc>
        <w:tc>
          <w:tcPr>
            <w:tcW w:w="751"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污染物指标</w:t>
            </w:r>
          </w:p>
        </w:tc>
        <w:tc>
          <w:tcPr>
            <w:tcW w:w="529"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单位</w:t>
            </w:r>
          </w:p>
        </w:tc>
        <w:tc>
          <w:tcPr>
            <w:tcW w:w="798"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639" w:type="pct"/>
            <w:vMerge w:val="restar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项目市政污水管网排口</w:t>
            </w:r>
          </w:p>
        </w:tc>
        <w:tc>
          <w:tcPr>
            <w:tcW w:w="1305" w:type="pct"/>
            <w:vMerge w:val="restar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《污水综合排放标准》(GB8978-1996)</w:t>
            </w:r>
          </w:p>
        </w:tc>
        <w:tc>
          <w:tcPr>
            <w:tcW w:w="974" w:type="pct"/>
            <w:vMerge w:val="restar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表4三级标准</w:t>
            </w:r>
          </w:p>
        </w:tc>
        <w:tc>
          <w:tcPr>
            <w:tcW w:w="751"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pH</w:t>
            </w:r>
          </w:p>
        </w:tc>
        <w:tc>
          <w:tcPr>
            <w:tcW w:w="529"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无量纲</w:t>
            </w:r>
          </w:p>
        </w:tc>
        <w:tc>
          <w:tcPr>
            <w:tcW w:w="798"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 w:hRule="atLeast"/>
          <w:jc w:val="center"/>
        </w:trPr>
        <w:tc>
          <w:tcPr>
            <w:tcW w:w="639" w:type="pct"/>
            <w:vMerge w:val="continue"/>
            <w:noWrap w:val="0"/>
            <w:vAlign w:val="center"/>
          </w:tcPr>
          <w:p>
            <w:pPr>
              <w:pStyle w:val="56"/>
              <w:rPr>
                <w:rFonts w:hint="default" w:ascii="Times New Roman" w:hAnsi="Times New Roman" w:eastAsia="宋体" w:cs="Times New Roman"/>
                <w:b w:val="0"/>
                <w:bCs/>
                <w:sz w:val="21"/>
                <w:szCs w:val="21"/>
              </w:rPr>
            </w:pPr>
          </w:p>
        </w:tc>
        <w:tc>
          <w:tcPr>
            <w:tcW w:w="1305" w:type="pct"/>
            <w:vMerge w:val="continue"/>
            <w:noWrap w:val="0"/>
            <w:vAlign w:val="center"/>
          </w:tcPr>
          <w:p>
            <w:pPr>
              <w:pStyle w:val="56"/>
              <w:rPr>
                <w:rFonts w:hint="default" w:ascii="Times New Roman" w:hAnsi="Times New Roman" w:eastAsia="宋体" w:cs="Times New Roman"/>
                <w:b w:val="0"/>
                <w:bCs/>
                <w:sz w:val="21"/>
                <w:szCs w:val="21"/>
              </w:rPr>
            </w:pPr>
          </w:p>
        </w:tc>
        <w:tc>
          <w:tcPr>
            <w:tcW w:w="974" w:type="pct"/>
            <w:vMerge w:val="continue"/>
            <w:noWrap w:val="0"/>
            <w:vAlign w:val="center"/>
          </w:tcPr>
          <w:p>
            <w:pPr>
              <w:pStyle w:val="56"/>
              <w:rPr>
                <w:rFonts w:hint="default" w:ascii="Times New Roman" w:hAnsi="Times New Roman" w:eastAsia="宋体" w:cs="Times New Roman"/>
                <w:b w:val="0"/>
                <w:bCs/>
                <w:sz w:val="21"/>
                <w:szCs w:val="21"/>
              </w:rPr>
            </w:pPr>
          </w:p>
        </w:tc>
        <w:tc>
          <w:tcPr>
            <w:tcW w:w="751"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COD</w:t>
            </w:r>
          </w:p>
        </w:tc>
        <w:tc>
          <w:tcPr>
            <w:tcW w:w="529" w:type="pct"/>
            <w:vMerge w:val="restar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mg/L</w:t>
            </w:r>
          </w:p>
          <w:p>
            <w:pPr>
              <w:pStyle w:val="56"/>
              <w:rPr>
                <w:rFonts w:hint="default" w:ascii="Times New Roman" w:hAnsi="Times New Roman" w:eastAsia="宋体" w:cs="Times New Roman"/>
                <w:b w:val="0"/>
                <w:bCs/>
                <w:sz w:val="21"/>
                <w:szCs w:val="21"/>
              </w:rPr>
            </w:pPr>
          </w:p>
        </w:tc>
        <w:tc>
          <w:tcPr>
            <w:tcW w:w="798"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 w:hRule="atLeast"/>
          <w:jc w:val="center"/>
        </w:trPr>
        <w:tc>
          <w:tcPr>
            <w:tcW w:w="639" w:type="pct"/>
            <w:vMerge w:val="continue"/>
            <w:noWrap w:val="0"/>
            <w:vAlign w:val="center"/>
          </w:tcPr>
          <w:p>
            <w:pPr>
              <w:pStyle w:val="56"/>
              <w:rPr>
                <w:rFonts w:hint="default" w:ascii="Times New Roman" w:hAnsi="Times New Roman" w:eastAsia="宋体" w:cs="Times New Roman"/>
                <w:b w:val="0"/>
                <w:bCs/>
                <w:sz w:val="21"/>
                <w:szCs w:val="21"/>
              </w:rPr>
            </w:pPr>
          </w:p>
        </w:tc>
        <w:tc>
          <w:tcPr>
            <w:tcW w:w="1305" w:type="pct"/>
            <w:vMerge w:val="continue"/>
            <w:noWrap w:val="0"/>
            <w:vAlign w:val="center"/>
          </w:tcPr>
          <w:p>
            <w:pPr>
              <w:pStyle w:val="56"/>
              <w:rPr>
                <w:rFonts w:hint="default" w:ascii="Times New Roman" w:hAnsi="Times New Roman" w:eastAsia="宋体" w:cs="Times New Roman"/>
                <w:b w:val="0"/>
                <w:bCs/>
                <w:sz w:val="21"/>
                <w:szCs w:val="21"/>
              </w:rPr>
            </w:pPr>
          </w:p>
        </w:tc>
        <w:tc>
          <w:tcPr>
            <w:tcW w:w="974" w:type="pct"/>
            <w:vMerge w:val="continue"/>
            <w:noWrap w:val="0"/>
            <w:vAlign w:val="center"/>
          </w:tcPr>
          <w:p>
            <w:pPr>
              <w:pStyle w:val="56"/>
              <w:rPr>
                <w:rFonts w:hint="default" w:ascii="Times New Roman" w:hAnsi="Times New Roman" w:eastAsia="宋体" w:cs="Times New Roman"/>
                <w:b w:val="0"/>
                <w:bCs/>
                <w:sz w:val="21"/>
                <w:szCs w:val="21"/>
              </w:rPr>
            </w:pPr>
          </w:p>
        </w:tc>
        <w:tc>
          <w:tcPr>
            <w:tcW w:w="751"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SS</w:t>
            </w:r>
          </w:p>
        </w:tc>
        <w:tc>
          <w:tcPr>
            <w:tcW w:w="529" w:type="pct"/>
            <w:vMerge w:val="continue"/>
            <w:noWrap w:val="0"/>
            <w:vAlign w:val="center"/>
          </w:tcPr>
          <w:p>
            <w:pPr>
              <w:pStyle w:val="56"/>
              <w:rPr>
                <w:rFonts w:hint="default" w:ascii="Times New Roman" w:hAnsi="Times New Roman" w:eastAsia="宋体" w:cs="Times New Roman"/>
                <w:b w:val="0"/>
                <w:bCs/>
                <w:sz w:val="21"/>
                <w:szCs w:val="21"/>
              </w:rPr>
            </w:pPr>
          </w:p>
        </w:tc>
        <w:tc>
          <w:tcPr>
            <w:tcW w:w="798"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 w:hRule="atLeast"/>
          <w:jc w:val="center"/>
        </w:trPr>
        <w:tc>
          <w:tcPr>
            <w:tcW w:w="639" w:type="pct"/>
            <w:vMerge w:val="continue"/>
            <w:noWrap w:val="0"/>
            <w:vAlign w:val="center"/>
          </w:tcPr>
          <w:p>
            <w:pPr>
              <w:pStyle w:val="56"/>
              <w:rPr>
                <w:rFonts w:hint="default" w:ascii="Times New Roman" w:hAnsi="Times New Roman" w:eastAsia="宋体" w:cs="Times New Roman"/>
                <w:b w:val="0"/>
                <w:bCs/>
                <w:sz w:val="21"/>
                <w:szCs w:val="21"/>
              </w:rPr>
            </w:pPr>
          </w:p>
        </w:tc>
        <w:tc>
          <w:tcPr>
            <w:tcW w:w="1305" w:type="pct"/>
            <w:vMerge w:val="continue"/>
            <w:noWrap w:val="0"/>
            <w:vAlign w:val="center"/>
          </w:tcPr>
          <w:p>
            <w:pPr>
              <w:pStyle w:val="56"/>
              <w:rPr>
                <w:rFonts w:hint="default" w:ascii="Times New Roman" w:hAnsi="Times New Roman" w:eastAsia="宋体" w:cs="Times New Roman"/>
                <w:b w:val="0"/>
                <w:bCs/>
                <w:sz w:val="21"/>
                <w:szCs w:val="21"/>
              </w:rPr>
            </w:pPr>
          </w:p>
        </w:tc>
        <w:tc>
          <w:tcPr>
            <w:tcW w:w="974" w:type="pct"/>
            <w:vMerge w:val="continue"/>
            <w:noWrap w:val="0"/>
            <w:vAlign w:val="center"/>
          </w:tcPr>
          <w:p>
            <w:pPr>
              <w:pStyle w:val="56"/>
              <w:rPr>
                <w:rFonts w:hint="default" w:ascii="Times New Roman" w:hAnsi="Times New Roman" w:eastAsia="宋体" w:cs="Times New Roman"/>
                <w:b w:val="0"/>
                <w:bCs/>
                <w:sz w:val="21"/>
                <w:szCs w:val="21"/>
              </w:rPr>
            </w:pPr>
          </w:p>
        </w:tc>
        <w:tc>
          <w:tcPr>
            <w:tcW w:w="751" w:type="pct"/>
            <w:noWrap w:val="0"/>
            <w:vAlign w:val="center"/>
          </w:tcPr>
          <w:p>
            <w:pPr>
              <w:pStyle w:val="56"/>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动植物油</w:t>
            </w:r>
          </w:p>
        </w:tc>
        <w:tc>
          <w:tcPr>
            <w:tcW w:w="529" w:type="pct"/>
            <w:vMerge w:val="continue"/>
            <w:noWrap w:val="0"/>
            <w:vAlign w:val="center"/>
          </w:tcPr>
          <w:p>
            <w:pPr>
              <w:pStyle w:val="56"/>
              <w:rPr>
                <w:rFonts w:hint="default" w:ascii="Times New Roman" w:hAnsi="Times New Roman" w:eastAsia="宋体" w:cs="Times New Roman"/>
                <w:b w:val="0"/>
                <w:bCs/>
                <w:sz w:val="21"/>
                <w:szCs w:val="21"/>
              </w:rPr>
            </w:pPr>
          </w:p>
        </w:tc>
        <w:tc>
          <w:tcPr>
            <w:tcW w:w="798" w:type="pct"/>
            <w:noWrap w:val="0"/>
            <w:vAlign w:val="center"/>
          </w:tcPr>
          <w:p>
            <w:pPr>
              <w:pStyle w:val="56"/>
              <w:rPr>
                <w:rFonts w:hint="default"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 w:hRule="atLeast"/>
          <w:jc w:val="center"/>
        </w:trPr>
        <w:tc>
          <w:tcPr>
            <w:tcW w:w="639" w:type="pct"/>
            <w:vMerge w:val="continue"/>
            <w:noWrap w:val="0"/>
            <w:vAlign w:val="center"/>
          </w:tcPr>
          <w:p>
            <w:pPr>
              <w:pStyle w:val="56"/>
              <w:rPr>
                <w:rFonts w:hint="default" w:ascii="Times New Roman" w:hAnsi="Times New Roman" w:eastAsia="宋体" w:cs="Times New Roman"/>
                <w:b w:val="0"/>
                <w:bCs/>
                <w:sz w:val="21"/>
                <w:szCs w:val="21"/>
              </w:rPr>
            </w:pPr>
          </w:p>
        </w:tc>
        <w:tc>
          <w:tcPr>
            <w:tcW w:w="1305" w:type="pct"/>
            <w:vMerge w:val="restar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《污水排入城镇下水道水质标准》（GB/T31962-2015）</w:t>
            </w:r>
          </w:p>
        </w:tc>
        <w:tc>
          <w:tcPr>
            <w:tcW w:w="974" w:type="pct"/>
            <w:vMerge w:val="restar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表1B级标准</w:t>
            </w:r>
          </w:p>
        </w:tc>
        <w:tc>
          <w:tcPr>
            <w:tcW w:w="751"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氨氮</w:t>
            </w:r>
          </w:p>
        </w:tc>
        <w:tc>
          <w:tcPr>
            <w:tcW w:w="529" w:type="pct"/>
            <w:vMerge w:val="continue"/>
            <w:noWrap w:val="0"/>
            <w:vAlign w:val="center"/>
          </w:tcPr>
          <w:p>
            <w:pPr>
              <w:pStyle w:val="56"/>
              <w:rPr>
                <w:rFonts w:hint="default" w:ascii="Times New Roman" w:hAnsi="Times New Roman" w:eastAsia="宋体" w:cs="Times New Roman"/>
                <w:b w:val="0"/>
                <w:bCs/>
                <w:sz w:val="21"/>
                <w:szCs w:val="21"/>
              </w:rPr>
            </w:pPr>
          </w:p>
        </w:tc>
        <w:tc>
          <w:tcPr>
            <w:tcW w:w="798"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vMerge w:val="continue"/>
            <w:noWrap w:val="0"/>
            <w:vAlign w:val="center"/>
          </w:tcPr>
          <w:p>
            <w:pPr>
              <w:pStyle w:val="56"/>
              <w:rPr>
                <w:rFonts w:hint="default" w:ascii="Times New Roman" w:hAnsi="Times New Roman" w:eastAsia="宋体" w:cs="Times New Roman"/>
                <w:b w:val="0"/>
                <w:bCs/>
                <w:sz w:val="21"/>
                <w:szCs w:val="21"/>
              </w:rPr>
            </w:pPr>
          </w:p>
        </w:tc>
        <w:tc>
          <w:tcPr>
            <w:tcW w:w="1305" w:type="pct"/>
            <w:vMerge w:val="continue"/>
            <w:noWrap w:val="0"/>
            <w:vAlign w:val="center"/>
          </w:tcPr>
          <w:p>
            <w:pPr>
              <w:pStyle w:val="56"/>
              <w:rPr>
                <w:rFonts w:hint="default" w:ascii="Times New Roman" w:hAnsi="Times New Roman" w:eastAsia="宋体" w:cs="Times New Roman"/>
                <w:b w:val="0"/>
                <w:bCs/>
                <w:sz w:val="21"/>
                <w:szCs w:val="21"/>
              </w:rPr>
            </w:pPr>
          </w:p>
        </w:tc>
        <w:tc>
          <w:tcPr>
            <w:tcW w:w="974" w:type="pct"/>
            <w:vMerge w:val="continue"/>
            <w:noWrap w:val="0"/>
            <w:vAlign w:val="center"/>
          </w:tcPr>
          <w:p>
            <w:pPr>
              <w:pStyle w:val="56"/>
              <w:rPr>
                <w:rFonts w:hint="default" w:ascii="Times New Roman" w:hAnsi="Times New Roman" w:eastAsia="宋体" w:cs="Times New Roman"/>
                <w:b w:val="0"/>
                <w:bCs/>
                <w:sz w:val="21"/>
                <w:szCs w:val="21"/>
              </w:rPr>
            </w:pPr>
          </w:p>
        </w:tc>
        <w:tc>
          <w:tcPr>
            <w:tcW w:w="751" w:type="pct"/>
            <w:noWrap w:val="0"/>
            <w:vAlign w:val="center"/>
          </w:tcPr>
          <w:p>
            <w:pPr>
              <w:pStyle w:val="56"/>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总氮</w:t>
            </w:r>
          </w:p>
        </w:tc>
        <w:tc>
          <w:tcPr>
            <w:tcW w:w="529" w:type="pct"/>
            <w:vMerge w:val="continue"/>
            <w:noWrap w:val="0"/>
            <w:vAlign w:val="center"/>
          </w:tcPr>
          <w:p>
            <w:pPr>
              <w:pStyle w:val="56"/>
              <w:rPr>
                <w:rFonts w:hint="default" w:ascii="Times New Roman" w:hAnsi="Times New Roman" w:eastAsia="宋体" w:cs="Times New Roman"/>
                <w:b w:val="0"/>
                <w:bCs/>
                <w:sz w:val="21"/>
                <w:szCs w:val="21"/>
              </w:rPr>
            </w:pPr>
          </w:p>
        </w:tc>
        <w:tc>
          <w:tcPr>
            <w:tcW w:w="798" w:type="pct"/>
            <w:noWrap w:val="0"/>
            <w:vAlign w:val="center"/>
          </w:tcPr>
          <w:p>
            <w:pPr>
              <w:pStyle w:val="56"/>
              <w:rPr>
                <w:rFonts w:hint="default"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vMerge w:val="continue"/>
            <w:noWrap w:val="0"/>
            <w:vAlign w:val="center"/>
          </w:tcPr>
          <w:p>
            <w:pPr>
              <w:pStyle w:val="56"/>
              <w:rPr>
                <w:rFonts w:hint="default" w:ascii="Times New Roman" w:hAnsi="Times New Roman" w:eastAsia="宋体" w:cs="Times New Roman"/>
                <w:b w:val="0"/>
                <w:bCs/>
                <w:sz w:val="21"/>
                <w:szCs w:val="21"/>
              </w:rPr>
            </w:pPr>
          </w:p>
        </w:tc>
        <w:tc>
          <w:tcPr>
            <w:tcW w:w="1305" w:type="pct"/>
            <w:vMerge w:val="continue"/>
            <w:noWrap w:val="0"/>
            <w:vAlign w:val="center"/>
          </w:tcPr>
          <w:p>
            <w:pPr>
              <w:pStyle w:val="56"/>
              <w:rPr>
                <w:rFonts w:hint="default" w:ascii="Times New Roman" w:hAnsi="Times New Roman" w:eastAsia="宋体" w:cs="Times New Roman"/>
                <w:b w:val="0"/>
                <w:bCs/>
                <w:sz w:val="21"/>
                <w:szCs w:val="21"/>
              </w:rPr>
            </w:pPr>
          </w:p>
        </w:tc>
        <w:tc>
          <w:tcPr>
            <w:tcW w:w="974" w:type="pct"/>
            <w:vMerge w:val="continue"/>
            <w:noWrap w:val="0"/>
            <w:vAlign w:val="center"/>
          </w:tcPr>
          <w:p>
            <w:pPr>
              <w:pStyle w:val="56"/>
              <w:rPr>
                <w:rFonts w:hint="default" w:ascii="Times New Roman" w:hAnsi="Times New Roman" w:eastAsia="宋体" w:cs="Times New Roman"/>
                <w:b w:val="0"/>
                <w:bCs/>
                <w:sz w:val="21"/>
                <w:szCs w:val="21"/>
              </w:rPr>
            </w:pPr>
          </w:p>
        </w:tc>
        <w:tc>
          <w:tcPr>
            <w:tcW w:w="751"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总磷</w:t>
            </w:r>
          </w:p>
        </w:tc>
        <w:tc>
          <w:tcPr>
            <w:tcW w:w="529" w:type="pct"/>
            <w:vMerge w:val="continue"/>
            <w:noWrap w:val="0"/>
            <w:vAlign w:val="center"/>
          </w:tcPr>
          <w:p>
            <w:pPr>
              <w:pStyle w:val="56"/>
              <w:rPr>
                <w:rFonts w:hint="default" w:ascii="Times New Roman" w:hAnsi="Times New Roman" w:eastAsia="宋体" w:cs="Times New Roman"/>
                <w:b w:val="0"/>
                <w:bCs/>
                <w:sz w:val="21"/>
                <w:szCs w:val="21"/>
              </w:rPr>
            </w:pPr>
          </w:p>
        </w:tc>
        <w:tc>
          <w:tcPr>
            <w:tcW w:w="798" w:type="pct"/>
            <w:noWrap w:val="0"/>
            <w:vAlign w:val="center"/>
          </w:tcPr>
          <w:p>
            <w:pPr>
              <w:pStyle w:val="5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8.0</w:t>
            </w:r>
          </w:p>
        </w:tc>
      </w:tr>
    </w:tbl>
    <w:p>
      <w:pPr>
        <w:pStyle w:val="2"/>
        <w:rPr>
          <w:lang w:val="en-US" w:eastAsia="zh-CN"/>
        </w:rPr>
      </w:pPr>
    </w:p>
    <w:p>
      <w:pPr>
        <w:pStyle w:val="40"/>
        <w:spacing w:before="240"/>
        <w:outlineLvl w:val="1"/>
        <w:rPr>
          <w:szCs w:val="24"/>
          <w:highlight w:val="none"/>
        </w:rPr>
      </w:pPr>
      <w:bookmarkStart w:id="35" w:name="_Toc27229"/>
      <w:r>
        <w:rPr>
          <w:highlight w:val="none"/>
        </w:rPr>
        <w:t>6.</w:t>
      </w:r>
      <w:r>
        <w:rPr>
          <w:rFonts w:hint="eastAsia"/>
          <w:highlight w:val="none"/>
          <w:lang w:val="en-US" w:eastAsia="zh-CN"/>
        </w:rPr>
        <w:t>3</w:t>
      </w:r>
      <w:r>
        <w:rPr>
          <w:szCs w:val="24"/>
          <w:highlight w:val="none"/>
        </w:rPr>
        <w:t xml:space="preserve"> 噪声评价标准</w:t>
      </w:r>
      <w:bookmarkEnd w:id="35"/>
    </w:p>
    <w:p>
      <w:pPr>
        <w:spacing w:line="480" w:lineRule="exact"/>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噪声评价标准见表</w:t>
      </w:r>
      <w:r>
        <w:rPr>
          <w:rFonts w:ascii="Times New Roman" w:hAnsi="Times New Roman" w:eastAsia="宋体" w:cs="Times New Roman"/>
          <w:sz w:val="24"/>
          <w:highlight w:val="none"/>
        </w:rPr>
        <w:t>6-</w:t>
      </w:r>
      <w:r>
        <w:rPr>
          <w:rFonts w:hint="eastAsia" w:ascii="Times New Roman" w:hAnsi="Times New Roman" w:eastAsia="宋体" w:cs="Times New Roman"/>
          <w:sz w:val="24"/>
          <w:highlight w:val="none"/>
          <w:lang w:val="en-US" w:eastAsia="zh-CN"/>
        </w:rPr>
        <w:t>4</w:t>
      </w:r>
      <w:r>
        <w:rPr>
          <w:rFonts w:ascii="Times New Roman" w:hAnsi="Times New Roman" w:eastAsia="宋体" w:cs="Times New Roman"/>
          <w:sz w:val="24"/>
          <w:szCs w:val="24"/>
          <w:highlight w:val="none"/>
        </w:rPr>
        <w:t>。</w:t>
      </w:r>
    </w:p>
    <w:p>
      <w:pPr>
        <w:spacing w:line="360" w:lineRule="auto"/>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表6-</w:t>
      </w:r>
      <w:r>
        <w:rPr>
          <w:rFonts w:hint="eastAsia" w:ascii="Times New Roman" w:hAnsi="Times New Roman" w:eastAsia="宋体" w:cs="Times New Roman"/>
          <w:b/>
          <w:sz w:val="24"/>
          <w:highlight w:val="none"/>
          <w:lang w:val="en-US" w:eastAsia="zh-CN"/>
        </w:rPr>
        <w:t>4</w:t>
      </w:r>
      <w:r>
        <w:rPr>
          <w:rFonts w:ascii="Times New Roman" w:hAnsi="Times New Roman" w:eastAsia="宋体" w:cs="Times New Roman"/>
          <w:b/>
          <w:sz w:val="24"/>
          <w:highlight w:val="none"/>
        </w:rPr>
        <w:t>噪声评价标准     单位：Leq dB(A)</w:t>
      </w:r>
    </w:p>
    <w:tbl>
      <w:tblPr>
        <w:tblStyle w:val="27"/>
        <w:tblW w:w="8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134"/>
        <w:gridCol w:w="2977"/>
        <w:gridCol w:w="3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968" w:type="dxa"/>
            <w:gridSpan w:val="2"/>
            <w:shd w:val="clear" w:color="auto" w:fill="auto"/>
            <w:vAlign w:val="center"/>
          </w:tcPr>
          <w:p>
            <w:pPr>
              <w:adjustRightInd w:val="0"/>
              <w:snapToGrid w:val="0"/>
              <w:spacing w:before="48" w:beforeLines="20" w:after="48" w:afterLines="20"/>
              <w:jc w:val="center"/>
              <w:rPr>
                <w:rFonts w:ascii="Times New Roman" w:hAnsi="Times New Roman" w:eastAsia="宋体" w:cs="Times New Roman"/>
                <w:bCs/>
                <w:snapToGrid w:val="0"/>
                <w:kern w:val="0"/>
                <w:szCs w:val="21"/>
                <w:highlight w:val="none"/>
              </w:rPr>
            </w:pPr>
            <w:r>
              <w:rPr>
                <w:rFonts w:ascii="Times New Roman" w:hAnsi="Times New Roman" w:eastAsia="宋体" w:cs="Times New Roman"/>
                <w:bCs/>
                <w:snapToGrid w:val="0"/>
                <w:kern w:val="0"/>
                <w:szCs w:val="21"/>
                <w:highlight w:val="none"/>
              </w:rPr>
              <w:t>项目</w:t>
            </w:r>
          </w:p>
        </w:tc>
        <w:tc>
          <w:tcPr>
            <w:tcW w:w="2977" w:type="dxa"/>
            <w:shd w:val="clear" w:color="auto" w:fill="auto"/>
            <w:vAlign w:val="center"/>
          </w:tcPr>
          <w:p>
            <w:pPr>
              <w:adjustRightInd w:val="0"/>
              <w:snapToGrid w:val="0"/>
              <w:spacing w:before="48" w:beforeLines="20" w:after="48" w:afterLines="20"/>
              <w:jc w:val="center"/>
              <w:rPr>
                <w:rFonts w:ascii="Times New Roman" w:hAnsi="Times New Roman" w:eastAsia="宋体" w:cs="Times New Roman"/>
                <w:bCs/>
                <w:snapToGrid w:val="0"/>
                <w:kern w:val="0"/>
                <w:szCs w:val="21"/>
                <w:highlight w:val="none"/>
              </w:rPr>
            </w:pPr>
            <w:r>
              <w:rPr>
                <w:rFonts w:ascii="Times New Roman" w:hAnsi="Times New Roman" w:eastAsia="宋体" w:cs="Times New Roman"/>
                <w:bCs/>
                <w:snapToGrid w:val="0"/>
                <w:kern w:val="0"/>
                <w:szCs w:val="21"/>
                <w:highlight w:val="none"/>
              </w:rPr>
              <w:t>标准限值</w:t>
            </w:r>
          </w:p>
        </w:tc>
        <w:tc>
          <w:tcPr>
            <w:tcW w:w="3332" w:type="dxa"/>
            <w:shd w:val="clear" w:color="auto" w:fill="auto"/>
            <w:vAlign w:val="center"/>
          </w:tcPr>
          <w:p>
            <w:pPr>
              <w:adjustRightInd w:val="0"/>
              <w:snapToGrid w:val="0"/>
              <w:spacing w:before="48" w:beforeLines="20" w:after="48" w:afterLines="20"/>
              <w:jc w:val="center"/>
              <w:rPr>
                <w:rFonts w:ascii="Times New Roman" w:hAnsi="Times New Roman" w:eastAsia="宋体" w:cs="Times New Roman"/>
                <w:bCs/>
                <w:snapToGrid w:val="0"/>
                <w:kern w:val="0"/>
                <w:szCs w:val="21"/>
                <w:highlight w:val="none"/>
              </w:rPr>
            </w:pPr>
            <w:r>
              <w:rPr>
                <w:rFonts w:ascii="Times New Roman" w:hAnsi="Times New Roman" w:eastAsia="宋体" w:cs="Times New Roman"/>
                <w:bCs/>
                <w:snapToGrid w:val="0"/>
                <w:kern w:val="0"/>
                <w:szCs w:val="21"/>
                <w:highlight w:val="none"/>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34" w:type="dxa"/>
            <w:vMerge w:val="restart"/>
            <w:shd w:val="clear" w:color="auto" w:fill="auto"/>
            <w:vAlign w:val="center"/>
          </w:tcPr>
          <w:p>
            <w:pPr>
              <w:adjustRightInd w:val="0"/>
              <w:snapToGrid w:val="0"/>
              <w:spacing w:before="48" w:beforeLines="20" w:after="48" w:afterLines="20"/>
              <w:jc w:val="center"/>
              <w:rPr>
                <w:rFonts w:ascii="Times New Roman" w:hAnsi="Times New Roman" w:eastAsia="宋体" w:cs="Times New Roman"/>
                <w:bCs/>
                <w:snapToGrid w:val="0"/>
                <w:kern w:val="0"/>
                <w:szCs w:val="21"/>
                <w:highlight w:val="none"/>
              </w:rPr>
            </w:pPr>
            <w:r>
              <w:rPr>
                <w:rFonts w:hint="eastAsia" w:ascii="Times New Roman" w:hAnsi="Times New Roman" w:eastAsia="宋体" w:cs="Times New Roman"/>
                <w:bCs/>
                <w:snapToGrid w:val="0"/>
                <w:kern w:val="0"/>
                <w:szCs w:val="21"/>
                <w:highlight w:val="none"/>
              </w:rPr>
              <w:t>厂界</w:t>
            </w:r>
          </w:p>
        </w:tc>
        <w:tc>
          <w:tcPr>
            <w:tcW w:w="1134" w:type="dxa"/>
            <w:shd w:val="clear" w:color="auto" w:fill="auto"/>
            <w:vAlign w:val="center"/>
          </w:tcPr>
          <w:p>
            <w:pPr>
              <w:adjustRightInd w:val="0"/>
              <w:snapToGrid w:val="0"/>
              <w:spacing w:before="48" w:beforeLines="20" w:after="48" w:afterLines="20"/>
              <w:jc w:val="center"/>
              <w:rPr>
                <w:rFonts w:ascii="Times New Roman" w:hAnsi="Times New Roman" w:eastAsia="宋体" w:cs="Times New Roman"/>
                <w:bCs/>
                <w:snapToGrid w:val="0"/>
                <w:kern w:val="0"/>
                <w:szCs w:val="21"/>
                <w:highlight w:val="none"/>
              </w:rPr>
            </w:pPr>
            <w:r>
              <w:rPr>
                <w:rFonts w:hint="eastAsia" w:ascii="Times New Roman" w:hAnsi="Times New Roman" w:eastAsia="宋体" w:cs="Times New Roman"/>
                <w:bCs/>
                <w:snapToGrid w:val="0"/>
                <w:kern w:val="0"/>
                <w:szCs w:val="21"/>
                <w:highlight w:val="none"/>
              </w:rPr>
              <w:t>昼间</w:t>
            </w:r>
          </w:p>
        </w:tc>
        <w:tc>
          <w:tcPr>
            <w:tcW w:w="2977" w:type="dxa"/>
            <w:shd w:val="clear" w:color="auto" w:fill="auto"/>
            <w:vAlign w:val="center"/>
          </w:tcPr>
          <w:p>
            <w:pPr>
              <w:adjustRightInd w:val="0"/>
              <w:snapToGrid w:val="0"/>
              <w:spacing w:before="48" w:beforeLines="20" w:after="48" w:afterLines="20"/>
              <w:jc w:val="center"/>
              <w:rPr>
                <w:rFonts w:hint="eastAsia" w:ascii="Times New Roman" w:hAnsi="Times New Roman" w:eastAsia="宋体" w:cs="Times New Roman"/>
                <w:bCs/>
                <w:snapToGrid w:val="0"/>
                <w:kern w:val="0"/>
                <w:szCs w:val="21"/>
                <w:highlight w:val="none"/>
              </w:rPr>
            </w:pPr>
            <w:r>
              <w:rPr>
                <w:rFonts w:ascii="Times New Roman" w:hAnsi="Times New Roman" w:eastAsia="宋体" w:cs="Times New Roman"/>
                <w:bCs/>
                <w:snapToGrid w:val="0"/>
                <w:kern w:val="0"/>
                <w:szCs w:val="21"/>
                <w:highlight w:val="none"/>
              </w:rPr>
              <w:t>60 dB</w:t>
            </w:r>
            <w:r>
              <w:rPr>
                <w:rFonts w:hint="eastAsia" w:ascii="Times New Roman" w:hAnsi="Times New Roman" w:eastAsia="宋体" w:cs="Times New Roman"/>
                <w:bCs/>
                <w:snapToGrid w:val="0"/>
                <w:kern w:val="0"/>
                <w:szCs w:val="21"/>
                <w:highlight w:val="none"/>
              </w:rPr>
              <w:t>（</w:t>
            </w:r>
            <w:r>
              <w:rPr>
                <w:rFonts w:ascii="Times New Roman" w:hAnsi="Times New Roman" w:eastAsia="宋体" w:cs="Times New Roman"/>
                <w:bCs/>
                <w:snapToGrid w:val="0"/>
                <w:kern w:val="0"/>
                <w:szCs w:val="21"/>
                <w:highlight w:val="none"/>
              </w:rPr>
              <w:t>A</w:t>
            </w:r>
            <w:r>
              <w:rPr>
                <w:rFonts w:hint="eastAsia" w:ascii="Times New Roman" w:hAnsi="Times New Roman" w:eastAsia="宋体" w:cs="Times New Roman"/>
                <w:bCs/>
                <w:snapToGrid w:val="0"/>
                <w:kern w:val="0"/>
                <w:szCs w:val="21"/>
                <w:highlight w:val="none"/>
              </w:rPr>
              <w:t>）</w:t>
            </w:r>
          </w:p>
        </w:tc>
        <w:tc>
          <w:tcPr>
            <w:tcW w:w="3332" w:type="dxa"/>
            <w:vMerge w:val="restart"/>
            <w:shd w:val="clear" w:color="auto" w:fill="auto"/>
            <w:vAlign w:val="center"/>
          </w:tcPr>
          <w:p>
            <w:pPr>
              <w:adjustRightInd w:val="0"/>
              <w:snapToGrid w:val="0"/>
              <w:spacing w:before="48" w:beforeLines="20" w:after="48" w:afterLines="20"/>
              <w:jc w:val="center"/>
              <w:rPr>
                <w:rFonts w:ascii="Times New Roman" w:hAnsi="Times New Roman" w:eastAsia="宋体" w:cs="Times New Roman"/>
                <w:bCs/>
                <w:snapToGrid w:val="0"/>
                <w:kern w:val="0"/>
                <w:szCs w:val="21"/>
                <w:highlight w:val="none"/>
              </w:rPr>
            </w:pPr>
            <w:r>
              <w:rPr>
                <w:rFonts w:ascii="Times New Roman" w:hAnsi="Times New Roman" w:eastAsia="宋体" w:cs="Times New Roman"/>
                <w:bCs/>
                <w:snapToGrid w:val="0"/>
                <w:kern w:val="0"/>
                <w:szCs w:val="21"/>
                <w:highlight w:val="none"/>
              </w:rPr>
              <w:t>GB12348-2008</w:t>
            </w:r>
          </w:p>
          <w:p>
            <w:pPr>
              <w:adjustRightInd w:val="0"/>
              <w:snapToGrid w:val="0"/>
              <w:spacing w:before="48" w:beforeLines="20" w:after="48" w:afterLines="20"/>
              <w:jc w:val="center"/>
              <w:rPr>
                <w:rFonts w:ascii="Times New Roman" w:hAnsi="Times New Roman" w:eastAsia="宋体" w:cs="Times New Roman"/>
                <w:bCs/>
                <w:snapToGrid w:val="0"/>
                <w:kern w:val="0"/>
                <w:szCs w:val="21"/>
                <w:highlight w:val="none"/>
              </w:rPr>
            </w:pPr>
            <w:r>
              <w:rPr>
                <w:rFonts w:ascii="Times New Roman" w:hAnsi="Times New Roman" w:eastAsia="宋体" w:cs="Times New Roman"/>
                <w:bCs/>
                <w:snapToGrid w:val="0"/>
                <w:kern w:val="0"/>
                <w:szCs w:val="21"/>
                <w:highlight w:val="none"/>
              </w:rPr>
              <w:t>2</w:t>
            </w:r>
            <w:r>
              <w:rPr>
                <w:rFonts w:hint="eastAsia" w:ascii="Times New Roman" w:hAnsi="Times New Roman" w:eastAsia="宋体" w:cs="Times New Roman"/>
                <w:bCs/>
                <w:snapToGrid w:val="0"/>
                <w:kern w:val="0"/>
                <w:szCs w:val="21"/>
                <w:highlight w:val="none"/>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34" w:type="dxa"/>
            <w:vMerge w:val="continue"/>
            <w:shd w:val="clear" w:color="auto" w:fill="auto"/>
            <w:vAlign w:val="center"/>
          </w:tcPr>
          <w:p>
            <w:pPr>
              <w:adjustRightInd w:val="0"/>
              <w:jc w:val="center"/>
              <w:rPr>
                <w:rFonts w:ascii="Times New Roman" w:hAnsi="Times New Roman" w:eastAsia="宋体" w:cs="Times New Roman"/>
                <w:bCs/>
                <w:snapToGrid w:val="0"/>
                <w:kern w:val="0"/>
                <w:szCs w:val="21"/>
                <w:highlight w:val="none"/>
              </w:rPr>
            </w:pPr>
          </w:p>
        </w:tc>
        <w:tc>
          <w:tcPr>
            <w:tcW w:w="1134" w:type="dxa"/>
            <w:shd w:val="clear" w:color="auto" w:fill="auto"/>
            <w:vAlign w:val="center"/>
          </w:tcPr>
          <w:p>
            <w:pPr>
              <w:pStyle w:val="52"/>
              <w:spacing w:beforeLines="0" w:afterLines="0"/>
              <w:ind w:right="2" w:rightChars="1"/>
              <w:rPr>
                <w:rFonts w:ascii="Times New Roman" w:hAnsi="Times New Roman" w:eastAsia="宋体" w:cs="Times New Roman"/>
                <w:bCs/>
                <w:snapToGrid w:val="0"/>
                <w:kern w:val="0"/>
                <w:szCs w:val="21"/>
                <w:highlight w:val="none"/>
              </w:rPr>
            </w:pPr>
            <w:r>
              <w:rPr>
                <w:rFonts w:hint="eastAsia"/>
              </w:rPr>
              <w:t>夜间</w:t>
            </w:r>
          </w:p>
        </w:tc>
        <w:tc>
          <w:tcPr>
            <w:tcW w:w="2977" w:type="dxa"/>
            <w:shd w:val="clear" w:color="auto" w:fill="auto"/>
            <w:vAlign w:val="center"/>
          </w:tcPr>
          <w:p>
            <w:pPr>
              <w:pStyle w:val="52"/>
              <w:spacing w:beforeLines="0" w:afterLines="0"/>
              <w:ind w:right="2" w:rightChars="1"/>
              <w:rPr>
                <w:rFonts w:hint="eastAsia" w:ascii="Times New Roman" w:hAnsi="Times New Roman"/>
                <w:bCs/>
                <w:snapToGrid w:val="0"/>
                <w:kern w:val="0"/>
                <w:szCs w:val="21"/>
              </w:rPr>
            </w:pPr>
            <w:r>
              <w:t>50 dB</w:t>
            </w:r>
            <w:r>
              <w:rPr>
                <w:rFonts w:hint="eastAsia"/>
              </w:rPr>
              <w:t>（</w:t>
            </w:r>
            <w:r>
              <w:t>A</w:t>
            </w:r>
            <w:r>
              <w:rPr>
                <w:rFonts w:hint="eastAsia"/>
              </w:rPr>
              <w:t>）</w:t>
            </w:r>
          </w:p>
        </w:tc>
        <w:tc>
          <w:tcPr>
            <w:tcW w:w="3332" w:type="dxa"/>
            <w:vMerge w:val="continue"/>
            <w:shd w:val="clear" w:color="auto" w:fill="auto"/>
            <w:vAlign w:val="center"/>
          </w:tcPr>
          <w:p>
            <w:pPr>
              <w:pStyle w:val="52"/>
              <w:spacing w:beforeLines="0" w:afterLines="0"/>
              <w:ind w:right="2" w:rightChars="1"/>
              <w:rPr>
                <w:rFonts w:ascii="Times New Roman" w:hAnsi="Times New Roman" w:eastAsia="宋体" w:cs="Times New Roman"/>
                <w:bCs/>
                <w:snapToGrid w:val="0"/>
                <w:kern w:val="0"/>
                <w:szCs w:val="21"/>
                <w:highlight w:val="none"/>
              </w:rPr>
            </w:pPr>
          </w:p>
        </w:tc>
      </w:tr>
    </w:tbl>
    <w:p>
      <w:pPr>
        <w:spacing w:line="540" w:lineRule="auto"/>
        <w:rPr>
          <w:rFonts w:ascii="Times New Roman" w:hAnsi="Times New Roman" w:eastAsia="宋体" w:cs="Times New Roman"/>
          <w:sz w:val="24"/>
          <w:highlight w:val="none"/>
        </w:rPr>
      </w:pPr>
    </w:p>
    <w:p>
      <w:pPr>
        <w:spacing w:line="540" w:lineRule="auto"/>
        <w:ind w:firstLine="573"/>
        <w:rPr>
          <w:rFonts w:ascii="Times New Roman" w:hAnsi="Times New Roman" w:eastAsia="宋体" w:cs="Times New Roman"/>
          <w:sz w:val="24"/>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linePitch="312" w:charSpace="0"/>
        </w:sectPr>
      </w:pPr>
    </w:p>
    <w:p>
      <w:pPr>
        <w:pStyle w:val="39"/>
        <w:outlineLvl w:val="0"/>
        <w:rPr>
          <w:highlight w:val="none"/>
        </w:rPr>
      </w:pPr>
      <w:bookmarkStart w:id="36" w:name="_Toc1270"/>
      <w:r>
        <w:rPr>
          <w:highlight w:val="none"/>
        </w:rPr>
        <w:t>7  验收监测内容</w:t>
      </w:r>
      <w:bookmarkEnd w:id="36"/>
      <w:bookmarkStart w:id="37" w:name="_Toc31345"/>
      <w:bookmarkStart w:id="38" w:name="_Toc3049"/>
    </w:p>
    <w:p>
      <w:pPr>
        <w:pStyle w:val="40"/>
        <w:outlineLvl w:val="1"/>
        <w:rPr>
          <w:highlight w:val="none"/>
        </w:rPr>
      </w:pPr>
      <w:bookmarkStart w:id="39" w:name="_Toc28286"/>
      <w:r>
        <w:rPr>
          <w:highlight w:val="none"/>
        </w:rPr>
        <w:t>7.1废气监测</w:t>
      </w:r>
      <w:bookmarkEnd w:id="37"/>
      <w:bookmarkEnd w:id="38"/>
      <w:bookmarkEnd w:id="39"/>
    </w:p>
    <w:p>
      <w:pPr>
        <w:spacing w:line="360" w:lineRule="auto"/>
        <w:outlineLvl w:val="2"/>
        <w:rPr>
          <w:rFonts w:ascii="Times New Roman" w:hAnsi="Times New Roman" w:eastAsia="宋体" w:cs="Times New Roman"/>
          <w:sz w:val="24"/>
          <w:highlight w:val="none"/>
        </w:rPr>
      </w:pPr>
      <w:bookmarkStart w:id="40" w:name="_Toc17951"/>
      <w:r>
        <w:rPr>
          <w:rFonts w:ascii="Times New Roman" w:hAnsi="Times New Roman" w:eastAsia="宋体" w:cs="Times New Roman"/>
          <w:sz w:val="24"/>
          <w:highlight w:val="none"/>
        </w:rPr>
        <w:t>7.1.1监测内容</w:t>
      </w:r>
      <w:bookmarkEnd w:id="40"/>
    </w:p>
    <w:p>
      <w:pPr>
        <w:pStyle w:val="45"/>
        <w:rPr>
          <w:b/>
          <w:highlight w:val="none"/>
        </w:rPr>
      </w:pPr>
      <w:r>
        <w:rPr>
          <w:highlight w:val="none"/>
        </w:rPr>
        <w:t>废气监测内容见表7-1。</w:t>
      </w:r>
    </w:p>
    <w:p>
      <w:pPr>
        <w:spacing w:line="360" w:lineRule="auto"/>
        <w:jc w:val="center"/>
        <w:rPr>
          <w:rFonts w:ascii="Times New Roman" w:hAnsi="Times New Roman" w:eastAsia="宋体" w:cs="Times New Roman"/>
          <w:b/>
          <w:color w:val="0000FF"/>
          <w:sz w:val="24"/>
          <w:highlight w:val="none"/>
        </w:rPr>
      </w:pPr>
      <w:r>
        <w:rPr>
          <w:rFonts w:ascii="Times New Roman" w:hAnsi="Times New Roman" w:eastAsia="宋体" w:cs="Times New Roman"/>
          <w:b/>
          <w:color w:val="auto"/>
          <w:sz w:val="24"/>
          <w:highlight w:val="none"/>
        </w:rPr>
        <w:t>表7-1   废气监测点位、监测项目和监测频次</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1922"/>
        <w:gridCol w:w="2044"/>
        <w:gridCol w:w="1888"/>
        <w:gridCol w:w="2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jc w:val="center"/>
        </w:trPr>
        <w:tc>
          <w:tcPr>
            <w:tcW w:w="1922" w:type="dxa"/>
            <w:shd w:val="clear" w:color="auto" w:fill="auto"/>
            <w:tcMar>
              <w:left w:w="108" w:type="dxa"/>
              <w:right w:w="108" w:type="dxa"/>
            </w:tcMar>
            <w:vAlign w:val="center"/>
          </w:tcPr>
          <w:p>
            <w:pPr>
              <w:ind w:left="-120" w:right="-120"/>
              <w:jc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监测类别</w:t>
            </w:r>
          </w:p>
        </w:tc>
        <w:tc>
          <w:tcPr>
            <w:tcW w:w="2044" w:type="dxa"/>
            <w:shd w:val="clear" w:color="auto" w:fill="auto"/>
            <w:tcMar>
              <w:left w:w="108" w:type="dxa"/>
              <w:right w:w="108" w:type="dxa"/>
            </w:tcMar>
            <w:vAlign w:val="center"/>
          </w:tcPr>
          <w:p>
            <w:pPr>
              <w:ind w:left="-120" w:right="-120"/>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监测点位</w:t>
            </w:r>
          </w:p>
        </w:tc>
        <w:tc>
          <w:tcPr>
            <w:tcW w:w="1888" w:type="dxa"/>
            <w:shd w:val="clear" w:color="auto" w:fill="auto"/>
            <w:tcMar>
              <w:left w:w="108" w:type="dxa"/>
              <w:right w:w="108" w:type="dxa"/>
            </w:tcMar>
            <w:vAlign w:val="center"/>
          </w:tcPr>
          <w:p>
            <w:pPr>
              <w:ind w:left="-120" w:right="-120"/>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监测项目</w:t>
            </w:r>
          </w:p>
        </w:tc>
        <w:tc>
          <w:tcPr>
            <w:tcW w:w="2668" w:type="dxa"/>
            <w:shd w:val="clear" w:color="auto" w:fill="auto"/>
            <w:tcMar>
              <w:left w:w="108" w:type="dxa"/>
              <w:right w:w="108" w:type="dxa"/>
            </w:tcMar>
            <w:vAlign w:val="center"/>
          </w:tcPr>
          <w:p>
            <w:pPr>
              <w:ind w:left="-120" w:right="-120"/>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2" w:hRule="atLeast"/>
          <w:jc w:val="center"/>
        </w:trPr>
        <w:tc>
          <w:tcPr>
            <w:tcW w:w="1922" w:type="dxa"/>
            <w:vMerge w:val="restart"/>
            <w:shd w:val="clear" w:color="auto" w:fill="auto"/>
            <w:tcMar>
              <w:left w:w="108" w:type="dxa"/>
              <w:right w:w="108" w:type="dxa"/>
            </w:tcMar>
            <w:vAlign w:val="center"/>
          </w:tcPr>
          <w:p>
            <w:pPr>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有组织</w:t>
            </w:r>
            <w:r>
              <w:rPr>
                <w:rFonts w:hint="eastAsia" w:ascii="Times New Roman" w:hAnsi="Times New Roman" w:eastAsia="宋体" w:cs="Times New Roman"/>
                <w:color w:val="000000" w:themeColor="text1"/>
                <w:lang w:val="en-US" w:eastAsia="zh-CN"/>
                <w14:textFill>
                  <w14:solidFill>
                    <w14:schemeClr w14:val="tx1"/>
                  </w14:solidFill>
                </w14:textFill>
              </w:rPr>
              <w:t>废气</w:t>
            </w:r>
          </w:p>
        </w:tc>
        <w:tc>
          <w:tcPr>
            <w:tcW w:w="2044" w:type="dxa"/>
            <w:vMerge w:val="restart"/>
            <w:shd w:val="clear" w:color="auto" w:fill="auto"/>
            <w:tcMar>
              <w:left w:w="108" w:type="dxa"/>
              <w:right w:w="108" w:type="dxa"/>
            </w:tcMar>
            <w:vAlign w:val="center"/>
          </w:tcPr>
          <w:p>
            <w:pPr>
              <w:jc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kern w:val="0"/>
                <w:szCs w:val="21"/>
                <w:lang w:val="en-US" w:eastAsia="zh-CN"/>
              </w:rPr>
              <w:t>1</w:t>
            </w:r>
            <w:r>
              <w:rPr>
                <w:rFonts w:hint="eastAsia" w:ascii="Times New Roman" w:hAnsi="Times New Roman" w:eastAsia="宋体" w:cs="Times New Roman"/>
                <w:kern w:val="0"/>
                <w:szCs w:val="21"/>
              </w:rPr>
              <w:t>#排气筒</w:t>
            </w:r>
          </w:p>
        </w:tc>
        <w:tc>
          <w:tcPr>
            <w:tcW w:w="1888" w:type="dxa"/>
            <w:shd w:val="clear" w:color="auto" w:fill="auto"/>
            <w:tcMar>
              <w:left w:w="108" w:type="dxa"/>
              <w:right w:w="108" w:type="dxa"/>
            </w:tcMar>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szCs w:val="21"/>
                <w:lang w:val="en-US" w:eastAsia="zh-CN"/>
              </w:rPr>
              <w:t>颗粒物</w:t>
            </w:r>
          </w:p>
        </w:tc>
        <w:tc>
          <w:tcPr>
            <w:tcW w:w="2668" w:type="dxa"/>
            <w:vMerge w:val="restart"/>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auto"/>
              </w:rPr>
              <w:t>20</w:t>
            </w:r>
            <w:r>
              <w:rPr>
                <w:rFonts w:hint="eastAsia" w:ascii="Times New Roman" w:hAnsi="Times New Roman" w:eastAsia="宋体" w:cs="Times New Roman"/>
                <w:color w:val="auto"/>
                <w:lang w:val="en-US" w:eastAsia="zh-CN"/>
              </w:rPr>
              <w:t>22</w:t>
            </w:r>
            <w:r>
              <w:rPr>
                <w:rFonts w:ascii="Times New Roman" w:hAnsi="Times New Roman" w:eastAsia="宋体" w:cs="Times New Roman"/>
                <w:color w:val="auto"/>
              </w:rPr>
              <w:t>年</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rPr>
              <w:t>日</w:t>
            </w:r>
            <w:r>
              <w:rPr>
                <w:rFonts w:ascii="Times New Roman" w:hAnsi="Times New Roman" w:eastAsia="宋体" w:cs="Times New Roman"/>
                <w:color w:val="000000" w:themeColor="text1"/>
                <w14:textFill>
                  <w14:solidFill>
                    <w14:schemeClr w14:val="tx1"/>
                  </w14:solidFill>
                </w14:textFill>
              </w:rPr>
              <w:t>监测2天，每天3次。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57" w:hRule="atLeast"/>
          <w:jc w:val="center"/>
        </w:trPr>
        <w:tc>
          <w:tcPr>
            <w:tcW w:w="1922" w:type="dxa"/>
            <w:vMerge w:val="continue"/>
            <w:shd w:val="clear" w:color="auto" w:fill="auto"/>
            <w:tcMar>
              <w:left w:w="108" w:type="dxa"/>
              <w:right w:w="108" w:type="dxa"/>
            </w:tcMar>
            <w:vAlign w:val="center"/>
          </w:tcPr>
          <w:p>
            <w:pPr>
              <w:jc w:val="center"/>
              <w:rPr>
                <w:color w:val="000000" w:themeColor="text1"/>
                <w14:textFill>
                  <w14:solidFill>
                    <w14:schemeClr w14:val="tx1"/>
                  </w14:solidFill>
                </w14:textFill>
              </w:rPr>
            </w:pPr>
          </w:p>
        </w:tc>
        <w:tc>
          <w:tcPr>
            <w:tcW w:w="2044"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1888" w:type="dxa"/>
            <w:shd w:val="clear" w:color="auto" w:fill="auto"/>
            <w:tcMar>
              <w:left w:w="108" w:type="dxa"/>
              <w:right w:w="108" w:type="dxa"/>
            </w:tcMar>
            <w:vAlign w:val="center"/>
          </w:tcPr>
          <w:p>
            <w:pPr>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szCs w:val="21"/>
              </w:rPr>
              <w:t>非甲烷总烃</w:t>
            </w:r>
          </w:p>
        </w:tc>
        <w:tc>
          <w:tcPr>
            <w:tcW w:w="2668"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16" w:hRule="atLeast"/>
          <w:jc w:val="center"/>
        </w:trPr>
        <w:tc>
          <w:tcPr>
            <w:tcW w:w="1922"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2044"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1888" w:type="dxa"/>
            <w:shd w:val="clear" w:color="auto" w:fill="auto"/>
            <w:tcMar>
              <w:left w:w="108" w:type="dxa"/>
              <w:right w:w="108" w:type="dxa"/>
            </w:tcMar>
            <w:vAlign w:val="center"/>
          </w:tcPr>
          <w:p>
            <w:pPr>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szCs w:val="21"/>
                <w:lang w:val="en-US" w:eastAsia="zh-CN"/>
              </w:rPr>
              <w:t>氯乙烯</w:t>
            </w:r>
          </w:p>
        </w:tc>
        <w:tc>
          <w:tcPr>
            <w:tcW w:w="2668"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16" w:hRule="atLeast"/>
          <w:jc w:val="center"/>
        </w:trPr>
        <w:tc>
          <w:tcPr>
            <w:tcW w:w="1922"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2044"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1888" w:type="dxa"/>
            <w:shd w:val="clear" w:color="auto" w:fill="auto"/>
            <w:tcMar>
              <w:left w:w="108" w:type="dxa"/>
              <w:right w:w="108" w:type="dxa"/>
            </w:tcMar>
            <w:vAlign w:val="center"/>
          </w:tcPr>
          <w:p>
            <w:pPr>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szCs w:val="21"/>
                <w:lang w:val="en-US" w:eastAsia="zh-CN"/>
              </w:rPr>
              <w:t>氯化氢</w:t>
            </w:r>
          </w:p>
        </w:tc>
        <w:tc>
          <w:tcPr>
            <w:tcW w:w="2668"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34" w:hRule="atLeast"/>
          <w:jc w:val="center"/>
        </w:trPr>
        <w:tc>
          <w:tcPr>
            <w:tcW w:w="1922"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2044" w:type="dxa"/>
            <w:shd w:val="clear" w:color="auto" w:fill="auto"/>
            <w:tcMar>
              <w:left w:w="108" w:type="dxa"/>
              <w:right w:w="108" w:type="dxa"/>
            </w:tcMar>
            <w:vAlign w:val="center"/>
          </w:tcPr>
          <w:p>
            <w:pPr>
              <w:jc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kern w:val="0"/>
                <w:szCs w:val="21"/>
                <w:lang w:val="en-US" w:eastAsia="zh-CN"/>
              </w:rPr>
              <w:t>2</w:t>
            </w:r>
            <w:r>
              <w:rPr>
                <w:rFonts w:hint="eastAsia" w:ascii="Times New Roman" w:hAnsi="Times New Roman" w:eastAsia="宋体" w:cs="Times New Roman"/>
                <w:kern w:val="0"/>
                <w:szCs w:val="21"/>
              </w:rPr>
              <w:t>#排气筒</w:t>
            </w:r>
          </w:p>
        </w:tc>
        <w:tc>
          <w:tcPr>
            <w:tcW w:w="1888" w:type="dxa"/>
            <w:shd w:val="clear" w:color="auto" w:fill="auto"/>
            <w:tcMar>
              <w:left w:w="108" w:type="dxa"/>
              <w:right w:w="108" w:type="dxa"/>
            </w:tcMar>
            <w:vAlign w:val="center"/>
          </w:tcPr>
          <w:p>
            <w:pPr>
              <w:keepNext w:val="0"/>
              <w:keepLines w:val="0"/>
              <w:widowControl/>
              <w:suppressLineNumbers w:val="0"/>
              <w:jc w:val="center"/>
              <w:textAlignment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szCs w:val="21"/>
                <w:lang w:val="en-US" w:eastAsia="zh-CN"/>
              </w:rPr>
              <w:t>非甲烷总烃</w:t>
            </w:r>
          </w:p>
        </w:tc>
        <w:tc>
          <w:tcPr>
            <w:tcW w:w="2668"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48" w:hRule="atLeast"/>
          <w:jc w:val="center"/>
        </w:trPr>
        <w:tc>
          <w:tcPr>
            <w:tcW w:w="1922"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2044" w:type="dxa"/>
            <w:vMerge w:val="restart"/>
            <w:shd w:val="clear" w:color="auto" w:fill="auto"/>
            <w:tcMar>
              <w:left w:w="108" w:type="dxa"/>
              <w:right w:w="108" w:type="dxa"/>
            </w:tcMar>
            <w:vAlign w:val="center"/>
          </w:tcPr>
          <w:p>
            <w:pPr>
              <w:jc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kern w:val="0"/>
                <w:szCs w:val="21"/>
                <w:lang w:val="en-US" w:eastAsia="zh-CN"/>
              </w:rPr>
              <w:t>3</w:t>
            </w:r>
            <w:r>
              <w:rPr>
                <w:rFonts w:hint="eastAsia" w:ascii="Times New Roman" w:hAnsi="Times New Roman" w:eastAsia="宋体" w:cs="Times New Roman"/>
                <w:kern w:val="0"/>
                <w:szCs w:val="21"/>
              </w:rPr>
              <w:t>#排气筒</w:t>
            </w:r>
          </w:p>
        </w:tc>
        <w:tc>
          <w:tcPr>
            <w:tcW w:w="1888" w:type="dxa"/>
            <w:shd w:val="clear" w:color="auto" w:fill="auto"/>
            <w:tcMar>
              <w:left w:w="108" w:type="dxa"/>
              <w:right w:w="108" w:type="dxa"/>
            </w:tcMar>
            <w:vAlign w:val="center"/>
          </w:tcPr>
          <w:p>
            <w:pPr>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szCs w:val="21"/>
                <w:lang w:val="en-US" w:eastAsia="zh-CN"/>
              </w:rPr>
              <w:t>颗粒物</w:t>
            </w:r>
          </w:p>
        </w:tc>
        <w:tc>
          <w:tcPr>
            <w:tcW w:w="2668"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48" w:hRule="atLeast"/>
          <w:jc w:val="center"/>
        </w:trPr>
        <w:tc>
          <w:tcPr>
            <w:tcW w:w="1922"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2044" w:type="dxa"/>
            <w:vMerge w:val="continue"/>
            <w:shd w:val="clear" w:color="auto" w:fill="auto"/>
            <w:tcMar>
              <w:left w:w="108" w:type="dxa"/>
              <w:right w:w="108" w:type="dxa"/>
            </w:tcMar>
            <w:vAlign w:val="center"/>
          </w:tcPr>
          <w:p>
            <w:pPr>
              <w:jc w:val="center"/>
              <w:rPr>
                <w:rFonts w:hint="eastAsia" w:ascii="Times New Roman" w:hAnsi="Times New Roman" w:eastAsia="宋体" w:cs="Times New Roman"/>
                <w:color w:val="000000" w:themeColor="text1"/>
                <w:lang w:eastAsia="zh-CN"/>
                <w14:textFill>
                  <w14:solidFill>
                    <w14:schemeClr w14:val="tx1"/>
                  </w14:solidFill>
                </w14:textFill>
              </w:rPr>
            </w:pPr>
          </w:p>
        </w:tc>
        <w:tc>
          <w:tcPr>
            <w:tcW w:w="1888" w:type="dxa"/>
            <w:shd w:val="clear" w:color="auto" w:fill="auto"/>
            <w:tcMar>
              <w:left w:w="108" w:type="dxa"/>
              <w:right w:w="108" w:type="dxa"/>
            </w:tcMar>
            <w:vAlign w:val="center"/>
          </w:tcPr>
          <w:p>
            <w:pPr>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szCs w:val="21"/>
              </w:rPr>
              <w:t>非甲烷总烃</w:t>
            </w:r>
          </w:p>
        </w:tc>
        <w:tc>
          <w:tcPr>
            <w:tcW w:w="2668"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93" w:hRule="atLeast"/>
          <w:jc w:val="center"/>
        </w:trPr>
        <w:tc>
          <w:tcPr>
            <w:tcW w:w="1922" w:type="dxa"/>
            <w:vMerge w:val="restart"/>
            <w:shd w:val="clear" w:color="auto" w:fill="auto"/>
            <w:tcMar>
              <w:left w:w="108" w:type="dxa"/>
              <w:right w:w="108" w:type="dxa"/>
            </w:tcMar>
            <w:vAlign w:val="center"/>
          </w:tcPr>
          <w:p>
            <w:pPr>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无组织</w:t>
            </w:r>
            <w:r>
              <w:rPr>
                <w:rFonts w:hint="eastAsia" w:ascii="Times New Roman" w:hAnsi="Times New Roman" w:eastAsia="宋体" w:cs="Times New Roman"/>
                <w:color w:val="000000" w:themeColor="text1"/>
                <w:lang w:val="en-US" w:eastAsia="zh-CN"/>
                <w14:textFill>
                  <w14:solidFill>
                    <w14:schemeClr w14:val="tx1"/>
                  </w14:solidFill>
                </w14:textFill>
              </w:rPr>
              <w:t>废气</w:t>
            </w:r>
          </w:p>
        </w:tc>
        <w:tc>
          <w:tcPr>
            <w:tcW w:w="2044" w:type="dxa"/>
            <w:vMerge w:val="restart"/>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上风向</w:t>
            </w:r>
            <w:r>
              <w:rPr>
                <w:rFonts w:hint="eastAsia" w:ascii="Times New Roman" w:hAnsi="Times New Roman" w:eastAsia="宋体" w:cs="Times New Roman"/>
                <w:color w:val="000000" w:themeColor="text1"/>
                <w:lang w:val="en-US" w:eastAsia="zh-CN"/>
                <w14:textFill>
                  <w14:solidFill>
                    <w14:schemeClr w14:val="tx1"/>
                  </w14:solidFill>
                </w14:textFill>
              </w:rPr>
              <w:t>H</w:t>
            </w:r>
            <w:r>
              <w:rPr>
                <w:rFonts w:ascii="Times New Roman" w:hAnsi="Times New Roman" w:eastAsia="宋体" w:cs="Times New Roman"/>
                <w:color w:val="000000" w:themeColor="text1"/>
                <w14:textFill>
                  <w14:solidFill>
                    <w14:schemeClr w14:val="tx1"/>
                  </w14:solidFill>
                </w14:textFill>
              </w:rPr>
              <w:t>1</w:t>
            </w:r>
          </w:p>
          <w:p>
            <w:pPr>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下风向</w:t>
            </w:r>
            <w:r>
              <w:rPr>
                <w:rFonts w:hint="eastAsia" w:ascii="Times New Roman" w:hAnsi="Times New Roman" w:eastAsia="宋体" w:cs="Times New Roman"/>
                <w:color w:val="000000" w:themeColor="text1"/>
                <w:lang w:val="en-US" w:eastAsia="zh-CN"/>
                <w14:textFill>
                  <w14:solidFill>
                    <w14:schemeClr w14:val="tx1"/>
                  </w14:solidFill>
                </w14:textFill>
              </w:rPr>
              <w:t>H</w:t>
            </w:r>
            <w:r>
              <w:rPr>
                <w:rFonts w:ascii="Times New Roman" w:hAnsi="Times New Roman" w:eastAsia="宋体" w:cs="Times New Roman"/>
                <w:color w:val="000000" w:themeColor="text1"/>
                <w14:textFill>
                  <w14:solidFill>
                    <w14:schemeClr w14:val="tx1"/>
                  </w14:solidFill>
                </w14:textFill>
              </w:rPr>
              <w:t>2、</w:t>
            </w:r>
            <w:r>
              <w:rPr>
                <w:rFonts w:hint="eastAsia" w:ascii="Times New Roman" w:hAnsi="Times New Roman" w:eastAsia="宋体" w:cs="Times New Roman"/>
                <w:color w:val="000000" w:themeColor="text1"/>
                <w:lang w:val="en-US" w:eastAsia="zh-CN"/>
                <w14:textFill>
                  <w14:solidFill>
                    <w14:schemeClr w14:val="tx1"/>
                  </w14:solidFill>
                </w14:textFill>
              </w:rPr>
              <w:t>H</w:t>
            </w:r>
            <w:r>
              <w:rPr>
                <w:rFonts w:ascii="Times New Roman" w:hAnsi="Times New Roman" w:eastAsia="宋体" w:cs="Times New Roman"/>
                <w:color w:val="000000" w:themeColor="text1"/>
                <w14:textFill>
                  <w14:solidFill>
                    <w14:schemeClr w14:val="tx1"/>
                  </w14:solidFill>
                </w14:textFill>
              </w:rPr>
              <w:t>3、</w:t>
            </w:r>
            <w:r>
              <w:rPr>
                <w:rFonts w:hint="eastAsia" w:ascii="Times New Roman" w:hAnsi="Times New Roman" w:eastAsia="宋体" w:cs="Times New Roman"/>
                <w:color w:val="000000" w:themeColor="text1"/>
                <w:lang w:val="en-US" w:eastAsia="zh-CN"/>
                <w14:textFill>
                  <w14:solidFill>
                    <w14:schemeClr w14:val="tx1"/>
                  </w14:solidFill>
                </w14:textFill>
              </w:rPr>
              <w:t>H</w:t>
            </w:r>
            <w:r>
              <w:rPr>
                <w:rFonts w:ascii="Times New Roman" w:hAnsi="Times New Roman" w:eastAsia="宋体" w:cs="Times New Roman"/>
                <w:color w:val="000000" w:themeColor="text1"/>
                <w14:textFill>
                  <w14:solidFill>
                    <w14:schemeClr w14:val="tx1"/>
                  </w14:solidFill>
                </w14:textFill>
              </w:rPr>
              <w:t>4</w:t>
            </w:r>
          </w:p>
        </w:tc>
        <w:tc>
          <w:tcPr>
            <w:tcW w:w="1888" w:type="dxa"/>
            <w:shd w:val="clear" w:color="auto" w:fill="auto"/>
            <w:tcMar>
              <w:left w:w="108" w:type="dxa"/>
              <w:right w:w="108" w:type="dxa"/>
            </w:tcMar>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szCs w:val="21"/>
                <w:lang w:val="en-US" w:eastAsia="zh-CN"/>
              </w:rPr>
              <w:t>颗粒物</w:t>
            </w:r>
          </w:p>
        </w:tc>
        <w:tc>
          <w:tcPr>
            <w:tcW w:w="2668" w:type="dxa"/>
            <w:vMerge w:val="restart"/>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auto"/>
              </w:rPr>
              <w:t>20</w:t>
            </w:r>
            <w:r>
              <w:rPr>
                <w:rFonts w:hint="eastAsia" w:ascii="Times New Roman" w:hAnsi="Times New Roman" w:eastAsia="宋体" w:cs="Times New Roman"/>
                <w:color w:val="auto"/>
                <w:lang w:val="en-US" w:eastAsia="zh-CN"/>
              </w:rPr>
              <w:t>22</w:t>
            </w:r>
            <w:r>
              <w:rPr>
                <w:rFonts w:ascii="Times New Roman" w:hAnsi="Times New Roman" w:eastAsia="宋体" w:cs="Times New Roman"/>
                <w:color w:val="auto"/>
              </w:rPr>
              <w:t>年</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rPr>
              <w:t>日</w:t>
            </w:r>
            <w:r>
              <w:rPr>
                <w:rFonts w:ascii="Times New Roman" w:hAnsi="Times New Roman" w:eastAsia="宋体" w:cs="Times New Roman"/>
                <w:color w:val="000000" w:themeColor="text1"/>
                <w14:textFill>
                  <w14:solidFill>
                    <w14:schemeClr w14:val="tx1"/>
                  </w14:solidFill>
                </w14:textFill>
              </w:rPr>
              <w:t>监测2天，每天</w:t>
            </w:r>
            <w:r>
              <w:rPr>
                <w:rFonts w:hint="eastAsia" w:ascii="Times New Roman" w:hAnsi="Times New Roman" w:eastAsia="宋体" w:cs="Times New Roman"/>
                <w:color w:val="000000" w:themeColor="text1"/>
                <w:lang w:val="en-US" w:eastAsia="zh-CN"/>
                <w14:textFill>
                  <w14:solidFill>
                    <w14:schemeClr w14:val="tx1"/>
                  </w14:solidFill>
                </w14:textFill>
              </w:rPr>
              <w:t>4</w:t>
            </w:r>
            <w:r>
              <w:rPr>
                <w:rFonts w:ascii="Times New Roman" w:hAnsi="Times New Roman" w:eastAsia="宋体" w:cs="Times New Roman"/>
                <w:color w:val="000000" w:themeColor="text1"/>
                <w14:textFill>
                  <w14:solidFill>
                    <w14:schemeClr w14:val="tx1"/>
                  </w14:solidFill>
                </w14:textFill>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57" w:hRule="atLeast"/>
          <w:jc w:val="center"/>
        </w:trPr>
        <w:tc>
          <w:tcPr>
            <w:tcW w:w="1922"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2044"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1888" w:type="dxa"/>
            <w:shd w:val="clear" w:color="auto" w:fill="auto"/>
            <w:tcMar>
              <w:left w:w="108" w:type="dxa"/>
              <w:right w:w="108" w:type="dxa"/>
            </w:tcMar>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szCs w:val="21"/>
              </w:rPr>
              <w:t>非甲烷总烃</w:t>
            </w:r>
          </w:p>
        </w:tc>
        <w:tc>
          <w:tcPr>
            <w:tcW w:w="2668"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57" w:hRule="atLeast"/>
          <w:jc w:val="center"/>
        </w:trPr>
        <w:tc>
          <w:tcPr>
            <w:tcW w:w="1922"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2044"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1888" w:type="dxa"/>
            <w:shd w:val="clear" w:color="auto" w:fill="auto"/>
            <w:tcMar>
              <w:left w:w="108" w:type="dxa"/>
              <w:right w:w="108" w:type="dxa"/>
            </w:tcMar>
            <w:vAlign w:val="center"/>
          </w:tcPr>
          <w:p>
            <w:pPr>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szCs w:val="21"/>
                <w:lang w:val="en-US" w:eastAsia="zh-CN"/>
              </w:rPr>
              <w:t>氯乙烯</w:t>
            </w:r>
          </w:p>
        </w:tc>
        <w:tc>
          <w:tcPr>
            <w:tcW w:w="2668"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57" w:hRule="atLeast"/>
          <w:jc w:val="center"/>
        </w:trPr>
        <w:tc>
          <w:tcPr>
            <w:tcW w:w="1922"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2044"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1888" w:type="dxa"/>
            <w:shd w:val="clear" w:color="auto" w:fill="auto"/>
            <w:tcMar>
              <w:left w:w="108" w:type="dxa"/>
              <w:right w:w="108" w:type="dxa"/>
            </w:tcMar>
            <w:vAlign w:val="center"/>
          </w:tcPr>
          <w:p>
            <w:pPr>
              <w:keepNext w:val="0"/>
              <w:keepLines w:val="0"/>
              <w:widowControl/>
              <w:suppressLineNumbers w:val="0"/>
              <w:jc w:val="center"/>
              <w:textAlignment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szCs w:val="21"/>
                <w:lang w:val="en-US" w:eastAsia="zh-CN"/>
              </w:rPr>
              <w:t>氯化氢</w:t>
            </w:r>
          </w:p>
        </w:tc>
        <w:tc>
          <w:tcPr>
            <w:tcW w:w="2668"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57" w:hRule="atLeast"/>
          <w:jc w:val="center"/>
        </w:trPr>
        <w:tc>
          <w:tcPr>
            <w:tcW w:w="1922"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c>
          <w:tcPr>
            <w:tcW w:w="2044" w:type="dxa"/>
            <w:shd w:val="clear" w:color="auto" w:fill="auto"/>
            <w:tcMar>
              <w:left w:w="108" w:type="dxa"/>
              <w:right w:w="108" w:type="dxa"/>
            </w:tcMar>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厂内H5、H6、H7</w:t>
            </w:r>
          </w:p>
        </w:tc>
        <w:tc>
          <w:tcPr>
            <w:tcW w:w="1888" w:type="dxa"/>
            <w:shd w:val="clear" w:color="auto" w:fill="auto"/>
            <w:tcMar>
              <w:left w:w="108" w:type="dxa"/>
              <w:right w:w="108" w:type="dxa"/>
            </w:tcMar>
            <w:vAlign w:val="center"/>
          </w:tcPr>
          <w:p>
            <w:pPr>
              <w:keepNext w:val="0"/>
              <w:keepLines w:val="0"/>
              <w:widowControl/>
              <w:suppressLineNumbers w:val="0"/>
              <w:jc w:val="center"/>
              <w:textAlignment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非甲烷总烃</w:t>
            </w:r>
          </w:p>
        </w:tc>
        <w:tc>
          <w:tcPr>
            <w:tcW w:w="2668" w:type="dxa"/>
            <w:vMerge w:val="continue"/>
            <w:shd w:val="clear" w:color="auto" w:fill="auto"/>
            <w:tcMar>
              <w:left w:w="108" w:type="dxa"/>
              <w:right w:w="108" w:type="dxa"/>
            </w:tcMar>
            <w:vAlign w:val="center"/>
          </w:tcPr>
          <w:p>
            <w:pPr>
              <w:jc w:val="center"/>
              <w:rPr>
                <w:rFonts w:ascii="Times New Roman" w:hAnsi="Times New Roman" w:eastAsia="宋体" w:cs="Times New Roman"/>
                <w:color w:val="000000" w:themeColor="text1"/>
                <w14:textFill>
                  <w14:solidFill>
                    <w14:schemeClr w14:val="tx1"/>
                  </w14:solidFill>
                </w14:textFill>
              </w:rPr>
            </w:pPr>
          </w:p>
        </w:tc>
      </w:tr>
    </w:tbl>
    <w:p>
      <w:pPr>
        <w:spacing w:line="360" w:lineRule="auto"/>
        <w:outlineLvl w:val="2"/>
        <w:rPr>
          <w:rFonts w:ascii="Times New Roman" w:hAnsi="Times New Roman" w:eastAsia="宋体" w:cs="Times New Roman"/>
          <w:sz w:val="24"/>
          <w:highlight w:val="none"/>
        </w:rPr>
      </w:pPr>
      <w:bookmarkStart w:id="41" w:name="_Toc513"/>
      <w:r>
        <w:rPr>
          <w:rFonts w:ascii="Times New Roman" w:hAnsi="Times New Roman" w:eastAsia="宋体" w:cs="Times New Roman"/>
          <w:sz w:val="24"/>
          <w:highlight w:val="none"/>
        </w:rPr>
        <w:t>7.1.2监测依据</w:t>
      </w:r>
      <w:bookmarkEnd w:id="41"/>
    </w:p>
    <w:p>
      <w:pPr>
        <w:tabs>
          <w:tab w:val="left" w:pos="6379"/>
        </w:tabs>
        <w:overflowPunct w:val="0"/>
        <w:adjustRightInd w:val="0"/>
        <w:snapToGrid w:val="0"/>
        <w:spacing w:before="48" w:beforeLines="20" w:after="48" w:afterLines="20" w:line="360" w:lineRule="auto"/>
        <w:ind w:firstLine="480" w:firstLineChars="200"/>
        <w:jc w:val="left"/>
        <w:rPr>
          <w:rFonts w:hint="eastAsia" w:ascii="Times New Roman" w:hAnsi="Times New Roman" w:eastAsia="宋体" w:cs="Times New Roman"/>
          <w:kern w:val="2"/>
          <w:sz w:val="24"/>
          <w:szCs w:val="22"/>
          <w:highlight w:val="none"/>
          <w:lang w:val="en-US" w:eastAsia="zh-CN" w:bidi="ar-SA"/>
        </w:rPr>
      </w:pPr>
      <w:r>
        <w:rPr>
          <w:rFonts w:hint="eastAsia" w:ascii="Times New Roman" w:hAnsi="Times New Roman" w:eastAsia="宋体" w:cs="Times New Roman"/>
          <w:kern w:val="2"/>
          <w:sz w:val="24"/>
          <w:szCs w:val="22"/>
          <w:highlight w:val="none"/>
          <w:lang w:val="en-US" w:eastAsia="zh-CN" w:bidi="ar-SA"/>
        </w:rPr>
        <w:t>废气监测按《大气污染物综合排放标准》（DB32/4041—2021）、《合成树脂工业污染物排放标准》（GB31572-2015）等相关要求实施监测。具体分析方法见表7-4。</w:t>
      </w:r>
    </w:p>
    <w:p>
      <w:pPr>
        <w:pStyle w:val="40"/>
        <w:outlineLvl w:val="1"/>
        <w:rPr>
          <w:highlight w:val="none"/>
        </w:rPr>
      </w:pPr>
      <w:bookmarkStart w:id="42" w:name="_Toc18363"/>
      <w:r>
        <w:rPr>
          <w:highlight w:val="none"/>
        </w:rPr>
        <w:t>7.</w:t>
      </w:r>
      <w:r>
        <w:rPr>
          <w:rFonts w:hint="eastAsia"/>
          <w:highlight w:val="none"/>
          <w:lang w:val="en-US" w:eastAsia="zh-CN"/>
        </w:rPr>
        <w:t>2</w:t>
      </w:r>
      <w:r>
        <w:rPr>
          <w:highlight w:val="none"/>
        </w:rPr>
        <w:t>废</w:t>
      </w:r>
      <w:r>
        <w:rPr>
          <w:rFonts w:hint="eastAsia"/>
          <w:highlight w:val="none"/>
          <w:lang w:val="en-US" w:eastAsia="zh-CN"/>
        </w:rPr>
        <w:t>水</w:t>
      </w:r>
      <w:r>
        <w:rPr>
          <w:highlight w:val="none"/>
        </w:rPr>
        <w:t>监测</w:t>
      </w:r>
      <w:bookmarkEnd w:id="42"/>
    </w:p>
    <w:p>
      <w:pPr>
        <w:spacing w:line="360" w:lineRule="auto"/>
        <w:outlineLvl w:val="2"/>
        <w:rPr>
          <w:rFonts w:ascii="Times New Roman" w:hAnsi="Times New Roman" w:eastAsia="宋体" w:cs="Times New Roman"/>
          <w:sz w:val="24"/>
          <w:highlight w:val="none"/>
        </w:rPr>
      </w:pPr>
      <w:bookmarkStart w:id="43" w:name="_Toc1367"/>
      <w:r>
        <w:rPr>
          <w:rFonts w:ascii="Times New Roman" w:hAnsi="Times New Roman" w:eastAsia="宋体" w:cs="Times New Roman"/>
          <w:sz w:val="24"/>
          <w:highlight w:val="none"/>
        </w:rPr>
        <w:t>7.</w:t>
      </w:r>
      <w:r>
        <w:rPr>
          <w:rFonts w:hint="eastAsia" w:ascii="Times New Roman" w:hAnsi="Times New Roman" w:eastAsia="宋体" w:cs="Times New Roman"/>
          <w:sz w:val="24"/>
          <w:highlight w:val="none"/>
          <w:lang w:val="en-US" w:eastAsia="zh-CN"/>
        </w:rPr>
        <w:t>2</w:t>
      </w:r>
      <w:r>
        <w:rPr>
          <w:rFonts w:ascii="Times New Roman" w:hAnsi="Times New Roman" w:eastAsia="宋体" w:cs="Times New Roman"/>
          <w:sz w:val="24"/>
          <w:highlight w:val="none"/>
        </w:rPr>
        <w:t>.1监测内容</w:t>
      </w:r>
      <w:bookmarkEnd w:id="43"/>
    </w:p>
    <w:p>
      <w:pPr>
        <w:pStyle w:val="45"/>
        <w:rPr>
          <w:highlight w:val="none"/>
        </w:rPr>
      </w:pPr>
      <w:r>
        <w:rPr>
          <w:rFonts w:hint="eastAsia"/>
          <w:highlight w:val="none"/>
          <w:lang w:val="en-US" w:eastAsia="zh-CN"/>
        </w:rPr>
        <w:t>生活污水</w:t>
      </w:r>
      <w:r>
        <w:rPr>
          <w:highlight w:val="none"/>
        </w:rPr>
        <w:t>监测内容见表7-</w:t>
      </w:r>
      <w:r>
        <w:rPr>
          <w:rFonts w:hint="eastAsia"/>
          <w:highlight w:val="none"/>
          <w:lang w:val="en-US" w:eastAsia="zh-CN"/>
        </w:rPr>
        <w:t>2</w:t>
      </w:r>
      <w:r>
        <w:rPr>
          <w:highlight w:val="none"/>
        </w:rPr>
        <w:t>。</w:t>
      </w:r>
    </w:p>
    <w:p>
      <w:pPr>
        <w:spacing w:line="360" w:lineRule="auto"/>
        <w:jc w:val="center"/>
        <w:rPr>
          <w:rFonts w:ascii="Times New Roman" w:hAnsi="Times New Roman" w:eastAsia="宋体" w:cs="Times New Roman"/>
          <w:b/>
          <w:color w:val="0000FF"/>
          <w:sz w:val="24"/>
          <w:highlight w:val="none"/>
        </w:rPr>
      </w:pPr>
      <w:r>
        <w:rPr>
          <w:rFonts w:ascii="Times New Roman" w:hAnsi="Times New Roman" w:eastAsia="宋体" w:cs="Times New Roman"/>
          <w:b/>
          <w:color w:val="auto"/>
          <w:sz w:val="24"/>
          <w:highlight w:val="none"/>
        </w:rPr>
        <w:t>表7-</w:t>
      </w:r>
      <w:r>
        <w:rPr>
          <w:rFonts w:hint="eastAsia" w:ascii="Times New Roman" w:hAnsi="Times New Roman" w:eastAsia="宋体" w:cs="Times New Roman"/>
          <w:b/>
          <w:color w:val="auto"/>
          <w:sz w:val="24"/>
          <w:highlight w:val="none"/>
          <w:lang w:val="en-US" w:eastAsia="zh-CN"/>
        </w:rPr>
        <w:t>2</w:t>
      </w:r>
      <w:r>
        <w:rPr>
          <w:rFonts w:ascii="Times New Roman" w:hAnsi="Times New Roman" w:eastAsia="宋体" w:cs="Times New Roman"/>
          <w:b/>
          <w:color w:val="auto"/>
          <w:sz w:val="24"/>
          <w:highlight w:val="none"/>
        </w:rPr>
        <w:t xml:space="preserve">   废</w:t>
      </w:r>
      <w:r>
        <w:rPr>
          <w:rFonts w:hint="eastAsia" w:ascii="Times New Roman" w:hAnsi="Times New Roman" w:eastAsia="宋体" w:cs="Times New Roman"/>
          <w:b/>
          <w:color w:val="auto"/>
          <w:sz w:val="24"/>
          <w:highlight w:val="none"/>
          <w:lang w:val="en-US" w:eastAsia="zh-CN"/>
        </w:rPr>
        <w:t>水</w:t>
      </w:r>
      <w:r>
        <w:rPr>
          <w:rFonts w:ascii="Times New Roman" w:hAnsi="Times New Roman" w:eastAsia="宋体" w:cs="Times New Roman"/>
          <w:b/>
          <w:color w:val="auto"/>
          <w:sz w:val="24"/>
          <w:highlight w:val="none"/>
        </w:rPr>
        <w:t>监测点位、监测项目和监测频次</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4140"/>
        <w:gridCol w:w="1624"/>
        <w:gridCol w:w="1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666" w:type="pct"/>
            <w:vAlign w:val="center"/>
          </w:tcPr>
          <w:p>
            <w:pPr>
              <w:pStyle w:val="34"/>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监测类别</w:t>
            </w:r>
          </w:p>
        </w:tc>
        <w:tc>
          <w:tcPr>
            <w:tcW w:w="2427" w:type="pct"/>
            <w:vAlign w:val="center"/>
          </w:tcPr>
          <w:p>
            <w:pPr>
              <w:pStyle w:val="34"/>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监测点位</w:t>
            </w:r>
          </w:p>
        </w:tc>
        <w:tc>
          <w:tcPr>
            <w:tcW w:w="952" w:type="pct"/>
            <w:vAlign w:val="center"/>
          </w:tcPr>
          <w:p>
            <w:pPr>
              <w:pStyle w:val="34"/>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检测项目</w:t>
            </w:r>
          </w:p>
        </w:tc>
        <w:tc>
          <w:tcPr>
            <w:tcW w:w="952" w:type="pct"/>
            <w:vAlign w:val="center"/>
          </w:tcPr>
          <w:p>
            <w:pPr>
              <w:pStyle w:val="34"/>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666" w:type="pct"/>
            <w:vMerge w:val="restart"/>
            <w:vAlign w:val="center"/>
          </w:tcPr>
          <w:p>
            <w:pPr>
              <w:pStyle w:val="34"/>
              <w:bidi w:val="0"/>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生活污水</w:t>
            </w:r>
          </w:p>
        </w:tc>
        <w:tc>
          <w:tcPr>
            <w:tcW w:w="2427" w:type="pct"/>
            <w:vMerge w:val="restart"/>
            <w:vAlign w:val="center"/>
          </w:tcPr>
          <w:p>
            <w:pPr>
              <w:pStyle w:val="34"/>
              <w:bidi w:val="0"/>
              <w:rPr>
                <w:rFonts w:ascii="Times New Roman" w:hAnsi="Times New Roman" w:eastAsia="宋体" w:cs="Times New Roman"/>
              </w:rPr>
            </w:pPr>
            <w:r>
              <w:rPr>
                <w:rFonts w:hint="eastAsia" w:ascii="Times New Roman" w:hAnsi="Times New Roman" w:eastAsia="宋体" w:cs="Times New Roman"/>
                <w:lang w:val="en-US" w:eastAsia="zh-CN"/>
              </w:rPr>
              <w:t>厂区总</w:t>
            </w:r>
            <w:r>
              <w:rPr>
                <w:rFonts w:hint="eastAsia" w:ascii="Times New Roman" w:hAnsi="Times New Roman" w:eastAsia="宋体" w:cs="Times New Roman"/>
              </w:rPr>
              <w:t>排口</w:t>
            </w:r>
          </w:p>
        </w:tc>
        <w:tc>
          <w:tcPr>
            <w:tcW w:w="952" w:type="pct"/>
            <w:vAlign w:val="center"/>
          </w:tcPr>
          <w:p>
            <w:pPr>
              <w:pStyle w:val="34"/>
              <w:bidi w:val="0"/>
              <w:rPr>
                <w:rFonts w:hint="eastAsia" w:ascii="Times New Roman" w:hAnsi="Times New Roman" w:eastAsia="宋体" w:cs="Times New Roman"/>
              </w:rPr>
            </w:pPr>
            <w:r>
              <w:rPr>
                <w:rFonts w:ascii="Times New Roman" w:hAnsi="Times New Roman" w:eastAsia="宋体" w:cs="Times New Roman"/>
              </w:rPr>
              <w:t>pH</w:t>
            </w:r>
          </w:p>
        </w:tc>
        <w:tc>
          <w:tcPr>
            <w:tcW w:w="952" w:type="pct"/>
            <w:vMerge w:val="restart"/>
            <w:vAlign w:val="center"/>
          </w:tcPr>
          <w:p>
            <w:pPr>
              <w:pStyle w:val="34"/>
              <w:bidi w:val="0"/>
              <w:rPr>
                <w:rFonts w:ascii="Times New Roman" w:hAnsi="Times New Roman" w:eastAsia="宋体" w:cs="Times New Roman"/>
              </w:rPr>
            </w:pPr>
            <w:r>
              <w:rPr>
                <w:rFonts w:ascii="Times New Roman" w:hAnsi="Times New Roman" w:eastAsia="宋体" w:cs="Times New Roman"/>
              </w:rPr>
              <w:t>20</w:t>
            </w:r>
            <w:r>
              <w:rPr>
                <w:rFonts w:hint="eastAsia" w:ascii="Times New Roman" w:hAnsi="Times New Roman" w:eastAsia="宋体" w:cs="Times New Roman"/>
                <w:lang w:val="en-US" w:eastAsia="zh-CN"/>
              </w:rPr>
              <w:t>22</w:t>
            </w:r>
            <w:r>
              <w:rPr>
                <w:rFonts w:ascii="Times New Roman" w:hAnsi="Times New Roman" w:eastAsia="宋体" w:cs="Times New Roman"/>
              </w:rPr>
              <w:t>年</w:t>
            </w:r>
            <w:r>
              <w:rPr>
                <w:rFonts w:hint="eastAsia" w:ascii="Times New Roman" w:hAnsi="Times New Roman" w:eastAsia="宋体" w:cs="Times New Roman"/>
                <w:lang w:val="en-US" w:eastAsia="zh-CN"/>
              </w:rPr>
              <w:t>3</w:t>
            </w:r>
            <w:r>
              <w:rPr>
                <w:rFonts w:ascii="Times New Roman" w:hAnsi="Times New Roman" w:eastAsia="宋体" w:cs="Times New Roman"/>
              </w:rPr>
              <w:t>月</w:t>
            </w:r>
            <w:r>
              <w:rPr>
                <w:rFonts w:hint="eastAsia" w:ascii="Times New Roman" w:hAnsi="Times New Roman" w:eastAsia="宋体" w:cs="Times New Roman"/>
                <w:lang w:val="en-US" w:eastAsia="zh-CN"/>
              </w:rPr>
              <w:t>2</w:t>
            </w:r>
            <w:r>
              <w:rPr>
                <w:rFonts w:ascii="Times New Roman" w:hAnsi="Times New Roman" w:eastAsia="宋体" w:cs="Times New Roman"/>
              </w:rPr>
              <w:t>日-</w:t>
            </w:r>
            <w:r>
              <w:rPr>
                <w:rFonts w:hint="eastAsia" w:ascii="Times New Roman" w:hAnsi="Times New Roman" w:eastAsia="宋体" w:cs="Times New Roman"/>
                <w:lang w:val="en-US" w:eastAsia="zh-CN"/>
              </w:rPr>
              <w:t>3</w:t>
            </w:r>
            <w:r>
              <w:rPr>
                <w:rFonts w:ascii="Times New Roman" w:hAnsi="Times New Roman" w:eastAsia="宋体" w:cs="Times New Roman"/>
              </w:rPr>
              <w:t>日监测2天，每天</w:t>
            </w:r>
            <w:r>
              <w:rPr>
                <w:rFonts w:hint="eastAsia" w:ascii="Times New Roman" w:hAnsi="Times New Roman" w:eastAsia="宋体" w:cs="Times New Roman"/>
                <w:lang w:val="en-US" w:eastAsia="zh-CN"/>
              </w:rPr>
              <w:t>4</w:t>
            </w:r>
            <w:r>
              <w:rPr>
                <w:rFonts w:ascii="Times New Roman" w:hAnsi="Times New Roman" w:eastAsia="宋体" w:cs="Times New Roman"/>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666" w:type="pct"/>
            <w:vMerge w:val="continue"/>
            <w:vAlign w:val="center"/>
          </w:tcPr>
          <w:p>
            <w:pPr>
              <w:pStyle w:val="34"/>
              <w:bidi w:val="0"/>
              <w:rPr>
                <w:rFonts w:ascii="Times New Roman" w:hAnsi="Times New Roman" w:eastAsia="宋体" w:cs="Times New Roman"/>
              </w:rPr>
            </w:pPr>
          </w:p>
        </w:tc>
        <w:tc>
          <w:tcPr>
            <w:tcW w:w="2427" w:type="pct"/>
            <w:vMerge w:val="continue"/>
            <w:vAlign w:val="center"/>
          </w:tcPr>
          <w:p>
            <w:pPr>
              <w:pStyle w:val="34"/>
              <w:bidi w:val="0"/>
              <w:rPr>
                <w:rFonts w:ascii="Times New Roman" w:hAnsi="Times New Roman" w:eastAsia="宋体" w:cs="Times New Roman"/>
              </w:rPr>
            </w:pPr>
          </w:p>
        </w:tc>
        <w:tc>
          <w:tcPr>
            <w:tcW w:w="952" w:type="pct"/>
            <w:vAlign w:val="center"/>
          </w:tcPr>
          <w:p>
            <w:pPr>
              <w:pStyle w:val="34"/>
              <w:bidi w:val="0"/>
              <w:rPr>
                <w:rFonts w:ascii="Times New Roman" w:hAnsi="Times New Roman" w:eastAsia="宋体" w:cs="Times New Roman"/>
              </w:rPr>
            </w:pPr>
            <w:r>
              <w:rPr>
                <w:rFonts w:hint="eastAsia" w:ascii="Times New Roman" w:hAnsi="Times New Roman" w:eastAsia="宋体" w:cs="Times New Roman"/>
              </w:rPr>
              <w:t>化学需氧量</w:t>
            </w:r>
          </w:p>
        </w:tc>
        <w:tc>
          <w:tcPr>
            <w:tcW w:w="952" w:type="pct"/>
            <w:vMerge w:val="continue"/>
            <w:vAlign w:val="center"/>
          </w:tcPr>
          <w:p>
            <w:pPr>
              <w:pStyle w:val="34"/>
              <w:bidi w:val="0"/>
              <w:rPr>
                <w:rFonts w:hint="eastAsia"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66" w:type="pct"/>
            <w:vMerge w:val="continue"/>
            <w:vAlign w:val="center"/>
          </w:tcPr>
          <w:p>
            <w:pPr>
              <w:pStyle w:val="34"/>
              <w:bidi w:val="0"/>
              <w:rPr>
                <w:rFonts w:ascii="Times New Roman" w:hAnsi="Times New Roman" w:eastAsia="宋体" w:cs="Times New Roman"/>
              </w:rPr>
            </w:pPr>
          </w:p>
        </w:tc>
        <w:tc>
          <w:tcPr>
            <w:tcW w:w="2427" w:type="pct"/>
            <w:vMerge w:val="continue"/>
            <w:vAlign w:val="center"/>
          </w:tcPr>
          <w:p>
            <w:pPr>
              <w:pStyle w:val="34"/>
              <w:bidi w:val="0"/>
              <w:rPr>
                <w:rFonts w:ascii="Times New Roman" w:hAnsi="Times New Roman" w:eastAsia="宋体" w:cs="Times New Roman"/>
              </w:rPr>
            </w:pPr>
          </w:p>
        </w:tc>
        <w:tc>
          <w:tcPr>
            <w:tcW w:w="952" w:type="pct"/>
            <w:vAlign w:val="center"/>
          </w:tcPr>
          <w:p>
            <w:pPr>
              <w:pStyle w:val="34"/>
              <w:bidi w:val="0"/>
              <w:rPr>
                <w:rFonts w:ascii="Times New Roman" w:hAnsi="Times New Roman" w:eastAsia="宋体" w:cs="Times New Roman"/>
              </w:rPr>
            </w:pPr>
            <w:r>
              <w:rPr>
                <w:rFonts w:hint="eastAsia" w:ascii="Times New Roman" w:hAnsi="Times New Roman" w:eastAsia="宋体" w:cs="Times New Roman"/>
              </w:rPr>
              <w:t>悬浮物</w:t>
            </w:r>
          </w:p>
        </w:tc>
        <w:tc>
          <w:tcPr>
            <w:tcW w:w="952" w:type="pct"/>
            <w:vMerge w:val="continue"/>
            <w:vAlign w:val="center"/>
          </w:tcPr>
          <w:p>
            <w:pPr>
              <w:pStyle w:val="34"/>
              <w:bidi w:val="0"/>
              <w:rPr>
                <w:rFonts w:hint="eastAsia"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666" w:type="pct"/>
            <w:vMerge w:val="continue"/>
            <w:vAlign w:val="center"/>
          </w:tcPr>
          <w:p>
            <w:pPr>
              <w:pStyle w:val="34"/>
              <w:bidi w:val="0"/>
              <w:rPr>
                <w:rFonts w:ascii="Times New Roman" w:hAnsi="Times New Roman" w:eastAsia="宋体" w:cs="Times New Roman"/>
              </w:rPr>
            </w:pPr>
          </w:p>
        </w:tc>
        <w:tc>
          <w:tcPr>
            <w:tcW w:w="2427" w:type="pct"/>
            <w:vMerge w:val="continue"/>
            <w:vAlign w:val="center"/>
          </w:tcPr>
          <w:p>
            <w:pPr>
              <w:pStyle w:val="34"/>
              <w:bidi w:val="0"/>
              <w:rPr>
                <w:rFonts w:ascii="Times New Roman" w:hAnsi="Times New Roman" w:eastAsia="宋体" w:cs="Times New Roman"/>
              </w:rPr>
            </w:pPr>
          </w:p>
        </w:tc>
        <w:tc>
          <w:tcPr>
            <w:tcW w:w="952" w:type="pct"/>
            <w:vAlign w:val="center"/>
          </w:tcPr>
          <w:p>
            <w:pPr>
              <w:pStyle w:val="34"/>
              <w:bidi w:val="0"/>
              <w:rPr>
                <w:rFonts w:hint="eastAsia" w:ascii="Times New Roman" w:hAnsi="Times New Roman" w:eastAsia="宋体" w:cs="Times New Roman"/>
              </w:rPr>
            </w:pPr>
            <w:r>
              <w:rPr>
                <w:rFonts w:ascii="Times New Roman" w:hAnsi="Times New Roman" w:eastAsia="宋体" w:cs="Times New Roman"/>
              </w:rPr>
              <w:t>NH3-N</w:t>
            </w:r>
          </w:p>
        </w:tc>
        <w:tc>
          <w:tcPr>
            <w:tcW w:w="952" w:type="pct"/>
            <w:vMerge w:val="continue"/>
            <w:vAlign w:val="center"/>
          </w:tcPr>
          <w:p>
            <w:pPr>
              <w:pStyle w:val="34"/>
              <w:bidi w:val="0"/>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666" w:type="pct"/>
            <w:vMerge w:val="continue"/>
            <w:vAlign w:val="center"/>
          </w:tcPr>
          <w:p>
            <w:pPr>
              <w:pStyle w:val="34"/>
              <w:bidi w:val="0"/>
              <w:rPr>
                <w:rFonts w:ascii="Times New Roman" w:hAnsi="Times New Roman" w:eastAsia="宋体" w:cs="Times New Roman"/>
              </w:rPr>
            </w:pPr>
          </w:p>
        </w:tc>
        <w:tc>
          <w:tcPr>
            <w:tcW w:w="2427" w:type="pct"/>
            <w:vMerge w:val="continue"/>
            <w:vAlign w:val="center"/>
          </w:tcPr>
          <w:p>
            <w:pPr>
              <w:pStyle w:val="34"/>
              <w:bidi w:val="0"/>
              <w:rPr>
                <w:rFonts w:ascii="Times New Roman" w:hAnsi="Times New Roman" w:eastAsia="宋体" w:cs="Times New Roman"/>
              </w:rPr>
            </w:pPr>
          </w:p>
        </w:tc>
        <w:tc>
          <w:tcPr>
            <w:tcW w:w="952" w:type="pct"/>
            <w:vAlign w:val="center"/>
          </w:tcPr>
          <w:p>
            <w:pPr>
              <w:pStyle w:val="34"/>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TN</w:t>
            </w:r>
          </w:p>
        </w:tc>
        <w:tc>
          <w:tcPr>
            <w:tcW w:w="952" w:type="pct"/>
            <w:vMerge w:val="continue"/>
            <w:vAlign w:val="center"/>
          </w:tcPr>
          <w:p>
            <w:pPr>
              <w:pStyle w:val="34"/>
              <w:bidi w:val="0"/>
              <w:rPr>
                <w:rFonts w:hint="eastAsia" w:ascii="Times New Roman" w:hAnsi="Times New Roman" w:eastAsia="宋体"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666" w:type="pct"/>
            <w:vMerge w:val="continue"/>
            <w:vAlign w:val="center"/>
          </w:tcPr>
          <w:p>
            <w:pPr>
              <w:pStyle w:val="34"/>
              <w:bidi w:val="0"/>
              <w:rPr>
                <w:rFonts w:ascii="Times New Roman" w:hAnsi="Times New Roman" w:eastAsia="宋体" w:cs="Times New Roman"/>
              </w:rPr>
            </w:pPr>
          </w:p>
        </w:tc>
        <w:tc>
          <w:tcPr>
            <w:tcW w:w="2427" w:type="pct"/>
            <w:vMerge w:val="continue"/>
            <w:vAlign w:val="center"/>
          </w:tcPr>
          <w:p>
            <w:pPr>
              <w:pStyle w:val="34"/>
              <w:bidi w:val="0"/>
              <w:rPr>
                <w:rFonts w:ascii="Times New Roman" w:hAnsi="Times New Roman" w:eastAsia="宋体" w:cs="Times New Roman"/>
              </w:rPr>
            </w:pPr>
          </w:p>
        </w:tc>
        <w:tc>
          <w:tcPr>
            <w:tcW w:w="952" w:type="pct"/>
            <w:vAlign w:val="center"/>
          </w:tcPr>
          <w:p>
            <w:pPr>
              <w:pStyle w:val="34"/>
              <w:bidi w:val="0"/>
              <w:rPr>
                <w:rFonts w:hint="eastAsia" w:ascii="Times New Roman" w:hAnsi="Times New Roman" w:eastAsia="宋体" w:cs="Times New Roman"/>
              </w:rPr>
            </w:pPr>
            <w:r>
              <w:rPr>
                <w:rFonts w:ascii="Times New Roman" w:hAnsi="Times New Roman" w:eastAsia="宋体" w:cs="Times New Roman"/>
              </w:rPr>
              <w:t>TP</w:t>
            </w:r>
          </w:p>
        </w:tc>
        <w:tc>
          <w:tcPr>
            <w:tcW w:w="952" w:type="pct"/>
            <w:vMerge w:val="continue"/>
            <w:vAlign w:val="center"/>
          </w:tcPr>
          <w:p>
            <w:pPr>
              <w:pStyle w:val="34"/>
              <w:bidi w:val="0"/>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6" w:type="pct"/>
            <w:vMerge w:val="continue"/>
            <w:vAlign w:val="center"/>
          </w:tcPr>
          <w:p>
            <w:pPr>
              <w:pStyle w:val="34"/>
              <w:bidi w:val="0"/>
              <w:rPr>
                <w:rFonts w:ascii="Times New Roman" w:hAnsi="Times New Roman" w:eastAsia="宋体" w:cs="Times New Roman"/>
              </w:rPr>
            </w:pPr>
          </w:p>
        </w:tc>
        <w:tc>
          <w:tcPr>
            <w:tcW w:w="2427" w:type="pct"/>
            <w:vMerge w:val="continue"/>
            <w:vAlign w:val="center"/>
          </w:tcPr>
          <w:p>
            <w:pPr>
              <w:pStyle w:val="34"/>
              <w:bidi w:val="0"/>
              <w:rPr>
                <w:rFonts w:ascii="Times New Roman" w:hAnsi="Times New Roman" w:eastAsia="宋体" w:cs="Times New Roman"/>
              </w:rPr>
            </w:pPr>
          </w:p>
        </w:tc>
        <w:tc>
          <w:tcPr>
            <w:tcW w:w="952" w:type="pct"/>
            <w:vAlign w:val="center"/>
          </w:tcPr>
          <w:p>
            <w:pPr>
              <w:pStyle w:val="34"/>
              <w:bidi w:val="0"/>
              <w:rPr>
                <w:rFonts w:hint="eastAsia" w:ascii="Times New Roman" w:hAnsi="Times New Roman" w:eastAsia="宋体" w:cs="Times New Roman"/>
              </w:rPr>
            </w:pPr>
            <w:r>
              <w:rPr>
                <w:rFonts w:hint="eastAsia" w:ascii="Times New Roman" w:hAnsi="Times New Roman" w:eastAsia="宋体" w:cs="Times New Roman"/>
              </w:rPr>
              <w:t>动植物油</w:t>
            </w:r>
          </w:p>
        </w:tc>
        <w:tc>
          <w:tcPr>
            <w:tcW w:w="952" w:type="pct"/>
            <w:vMerge w:val="continue"/>
            <w:vAlign w:val="center"/>
          </w:tcPr>
          <w:p>
            <w:pPr>
              <w:pStyle w:val="34"/>
              <w:bidi w:val="0"/>
              <w:rPr>
                <w:rFonts w:hint="eastAsia" w:ascii="Times New Roman" w:hAnsi="Times New Roman" w:eastAsia="宋体" w:cs="Times New Roman"/>
              </w:rPr>
            </w:pPr>
          </w:p>
        </w:tc>
      </w:tr>
    </w:tbl>
    <w:p>
      <w:pPr>
        <w:spacing w:line="360" w:lineRule="auto"/>
        <w:outlineLvl w:val="2"/>
        <w:rPr>
          <w:rFonts w:ascii="Times New Roman" w:hAnsi="Times New Roman" w:eastAsia="宋体" w:cs="Times New Roman"/>
          <w:sz w:val="24"/>
          <w:highlight w:val="none"/>
        </w:rPr>
      </w:pPr>
      <w:bookmarkStart w:id="44" w:name="_Toc28502"/>
      <w:r>
        <w:rPr>
          <w:rFonts w:ascii="Times New Roman" w:hAnsi="Times New Roman" w:eastAsia="宋体" w:cs="Times New Roman"/>
          <w:sz w:val="24"/>
          <w:highlight w:val="none"/>
        </w:rPr>
        <w:t>7.</w:t>
      </w:r>
      <w:r>
        <w:rPr>
          <w:rFonts w:hint="eastAsia" w:ascii="Times New Roman" w:hAnsi="Times New Roman" w:eastAsia="宋体" w:cs="Times New Roman"/>
          <w:sz w:val="24"/>
          <w:highlight w:val="none"/>
          <w:lang w:val="en-US" w:eastAsia="zh-CN"/>
        </w:rPr>
        <w:t>2</w:t>
      </w:r>
      <w:r>
        <w:rPr>
          <w:rFonts w:ascii="Times New Roman" w:hAnsi="Times New Roman" w:eastAsia="宋体" w:cs="Times New Roman"/>
          <w:sz w:val="24"/>
          <w:highlight w:val="none"/>
        </w:rPr>
        <w:t>.2监测依据</w:t>
      </w:r>
      <w:bookmarkEnd w:id="44"/>
    </w:p>
    <w:p>
      <w:pPr>
        <w:tabs>
          <w:tab w:val="left" w:pos="6379"/>
        </w:tabs>
        <w:overflowPunct w:val="0"/>
        <w:adjustRightInd w:val="0"/>
        <w:snapToGrid w:val="0"/>
        <w:spacing w:before="48" w:beforeLines="20" w:after="48" w:afterLines="20" w:line="360" w:lineRule="auto"/>
        <w:ind w:firstLine="480" w:firstLineChars="200"/>
        <w:jc w:val="left"/>
        <w:rPr>
          <w:rFonts w:hint="eastAsia" w:ascii="Times New Roman" w:hAnsi="Times New Roman" w:eastAsia="宋体" w:cs="Times New Roman"/>
          <w:kern w:val="2"/>
          <w:sz w:val="24"/>
          <w:szCs w:val="22"/>
          <w:highlight w:val="none"/>
          <w:lang w:val="en-US" w:eastAsia="zh-CN" w:bidi="ar-SA"/>
        </w:rPr>
      </w:pPr>
      <w:r>
        <w:rPr>
          <w:rFonts w:hint="eastAsia" w:ascii="Times New Roman" w:hAnsi="Times New Roman" w:eastAsia="宋体" w:cs="Times New Roman"/>
          <w:kern w:val="2"/>
          <w:sz w:val="24"/>
          <w:szCs w:val="22"/>
          <w:highlight w:val="none"/>
          <w:lang w:val="en-US" w:eastAsia="zh-CN" w:bidi="ar-SA"/>
        </w:rPr>
        <w:t>生活污水监测按《污水综合排放标准》(GB8978-1996)、《污水排入城镇下水道水质标准》（GB/T31962-2015）等相关要求实施监测。具体分析方法见表7-4。</w:t>
      </w:r>
    </w:p>
    <w:p>
      <w:pPr>
        <w:pStyle w:val="40"/>
        <w:outlineLvl w:val="1"/>
        <w:rPr>
          <w:highlight w:val="none"/>
        </w:rPr>
      </w:pPr>
      <w:bookmarkStart w:id="45" w:name="_Toc23761"/>
      <w:bookmarkStart w:id="46" w:name="_Toc6994"/>
      <w:bookmarkStart w:id="47" w:name="_Toc16324"/>
      <w:r>
        <w:rPr>
          <w:highlight w:val="none"/>
        </w:rPr>
        <w:t>7.</w:t>
      </w:r>
      <w:r>
        <w:rPr>
          <w:rFonts w:hint="eastAsia"/>
          <w:highlight w:val="none"/>
          <w:lang w:val="en-US" w:eastAsia="zh-CN"/>
        </w:rPr>
        <w:t>3</w:t>
      </w:r>
      <w:r>
        <w:rPr>
          <w:highlight w:val="none"/>
        </w:rPr>
        <w:t>噪声监测</w:t>
      </w:r>
      <w:bookmarkEnd w:id="45"/>
      <w:bookmarkEnd w:id="46"/>
      <w:bookmarkEnd w:id="47"/>
    </w:p>
    <w:p>
      <w:pPr>
        <w:spacing w:line="360" w:lineRule="auto"/>
        <w:outlineLvl w:val="2"/>
        <w:rPr>
          <w:rFonts w:ascii="Times New Roman" w:hAnsi="Times New Roman" w:eastAsia="宋体" w:cs="Times New Roman"/>
          <w:sz w:val="24"/>
          <w:highlight w:val="none"/>
        </w:rPr>
      </w:pPr>
      <w:bookmarkStart w:id="48" w:name="_Toc8735"/>
      <w:r>
        <w:rPr>
          <w:rFonts w:ascii="Times New Roman" w:hAnsi="Times New Roman" w:eastAsia="宋体" w:cs="Times New Roman"/>
          <w:sz w:val="24"/>
          <w:highlight w:val="none"/>
        </w:rPr>
        <w:t>7.</w:t>
      </w:r>
      <w:r>
        <w:rPr>
          <w:rFonts w:hint="eastAsia" w:ascii="Times New Roman" w:hAnsi="Times New Roman" w:eastAsia="宋体" w:cs="Times New Roman"/>
          <w:sz w:val="24"/>
          <w:highlight w:val="none"/>
          <w:lang w:val="en-US" w:eastAsia="zh-CN"/>
        </w:rPr>
        <w:t>3</w:t>
      </w:r>
      <w:r>
        <w:rPr>
          <w:rFonts w:ascii="Times New Roman" w:hAnsi="Times New Roman" w:eastAsia="宋体" w:cs="Times New Roman"/>
          <w:sz w:val="24"/>
          <w:highlight w:val="none"/>
        </w:rPr>
        <w:t>.1监测内容</w:t>
      </w:r>
      <w:bookmarkEnd w:id="48"/>
    </w:p>
    <w:p>
      <w:pPr>
        <w:tabs>
          <w:tab w:val="left" w:pos="360"/>
        </w:tabs>
        <w:spacing w:line="360" w:lineRule="auto"/>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噪声监测内容见表7-</w:t>
      </w:r>
      <w:r>
        <w:rPr>
          <w:rFonts w:hint="eastAsia" w:ascii="Times New Roman" w:hAnsi="Times New Roman" w:eastAsia="宋体" w:cs="Times New Roman"/>
          <w:sz w:val="24"/>
          <w:highlight w:val="none"/>
          <w:lang w:val="en-US" w:eastAsia="zh-CN"/>
        </w:rPr>
        <w:t>2</w:t>
      </w:r>
      <w:r>
        <w:rPr>
          <w:rFonts w:ascii="Times New Roman" w:hAnsi="Times New Roman" w:eastAsia="宋体" w:cs="Times New Roman"/>
          <w:sz w:val="24"/>
          <w:highlight w:val="none"/>
        </w:rPr>
        <w:t>。具体点位见附图。</w:t>
      </w:r>
    </w:p>
    <w:p>
      <w:pPr>
        <w:spacing w:line="360" w:lineRule="auto"/>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表7-</w:t>
      </w:r>
      <w:r>
        <w:rPr>
          <w:rFonts w:hint="eastAsia" w:ascii="Times New Roman" w:hAnsi="Times New Roman" w:eastAsia="宋体" w:cs="Times New Roman"/>
          <w:b/>
          <w:sz w:val="24"/>
          <w:highlight w:val="none"/>
          <w:lang w:val="en-US" w:eastAsia="zh-CN"/>
        </w:rPr>
        <w:t>3</w:t>
      </w:r>
      <w:r>
        <w:rPr>
          <w:rFonts w:ascii="Times New Roman" w:hAnsi="Times New Roman" w:eastAsia="宋体" w:cs="Times New Roman"/>
          <w:b/>
          <w:sz w:val="24"/>
          <w:highlight w:val="none"/>
        </w:rPr>
        <w:t xml:space="preserve"> 噪声监测点位、监测项目和监测频次</w:t>
      </w:r>
    </w:p>
    <w:tbl>
      <w:tblPr>
        <w:tblStyle w:val="27"/>
        <w:tblW w:w="8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3277"/>
        <w:gridCol w:w="1320"/>
        <w:gridCol w:w="2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229" w:type="dxa"/>
            <w:vAlign w:val="center"/>
          </w:tcPr>
          <w:p>
            <w:pPr>
              <w:pStyle w:val="34"/>
              <w:bidi w:val="0"/>
              <w:rPr>
                <w:rFonts w:hint="eastAsia" w:eastAsia="宋体"/>
                <w:lang w:eastAsia="zh-CN"/>
              </w:rPr>
            </w:pPr>
            <w:r>
              <w:rPr>
                <w:rFonts w:hint="eastAsia"/>
                <w:lang w:val="en-US" w:eastAsia="zh-CN"/>
              </w:rPr>
              <w:t>监测类别</w:t>
            </w:r>
          </w:p>
        </w:tc>
        <w:tc>
          <w:tcPr>
            <w:tcW w:w="3277" w:type="dxa"/>
            <w:tcBorders>
              <w:left w:val="nil"/>
            </w:tcBorders>
            <w:vAlign w:val="center"/>
          </w:tcPr>
          <w:p>
            <w:pPr>
              <w:pStyle w:val="34"/>
              <w:bidi w:val="0"/>
            </w:pPr>
            <w:r>
              <w:t>监测点位</w:t>
            </w:r>
          </w:p>
        </w:tc>
        <w:tc>
          <w:tcPr>
            <w:tcW w:w="1320" w:type="dxa"/>
            <w:tcBorders>
              <w:right w:val="nil"/>
            </w:tcBorders>
            <w:vAlign w:val="center"/>
          </w:tcPr>
          <w:p>
            <w:pPr>
              <w:pStyle w:val="34"/>
              <w:bidi w:val="0"/>
            </w:pPr>
            <w:r>
              <w:t>监测项目</w:t>
            </w:r>
          </w:p>
        </w:tc>
        <w:tc>
          <w:tcPr>
            <w:tcW w:w="2524" w:type="dxa"/>
            <w:vAlign w:val="center"/>
          </w:tcPr>
          <w:p>
            <w:pPr>
              <w:pStyle w:val="34"/>
              <w:bidi w:val="0"/>
            </w:pPr>
            <w:r>
              <w:t>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jc w:val="center"/>
        </w:trPr>
        <w:tc>
          <w:tcPr>
            <w:tcW w:w="1229" w:type="dxa"/>
            <w:vAlign w:val="center"/>
          </w:tcPr>
          <w:p>
            <w:pPr>
              <w:pStyle w:val="34"/>
              <w:bidi w:val="0"/>
            </w:pPr>
            <w:r>
              <w:t>厂界噪声</w:t>
            </w:r>
          </w:p>
        </w:tc>
        <w:tc>
          <w:tcPr>
            <w:tcW w:w="3277" w:type="dxa"/>
            <w:tcBorders>
              <w:left w:val="nil"/>
            </w:tcBorders>
            <w:vAlign w:val="center"/>
          </w:tcPr>
          <w:p>
            <w:pPr>
              <w:pStyle w:val="34"/>
              <w:bidi w:val="0"/>
              <w:rPr>
                <w:rFonts w:hint="default" w:eastAsia="宋体"/>
                <w:lang w:val="en-US" w:eastAsia="zh-CN"/>
              </w:rPr>
            </w:pPr>
            <w:r>
              <w:t>在厂界</w:t>
            </w:r>
            <w:r>
              <w:rPr>
                <w:rFonts w:hint="eastAsia"/>
                <w:lang w:val="en-US" w:eastAsia="zh-CN"/>
              </w:rPr>
              <w:t>四周</w:t>
            </w:r>
            <w:r>
              <w:t>布设4个噪声监测点位</w:t>
            </w:r>
            <w:r>
              <w:rPr>
                <w:rFonts w:hint="eastAsia"/>
                <w:lang w:val="en-US" w:eastAsia="zh-CN"/>
              </w:rPr>
              <w:t>N1、N2、N3、N4</w:t>
            </w:r>
          </w:p>
        </w:tc>
        <w:tc>
          <w:tcPr>
            <w:tcW w:w="1320" w:type="dxa"/>
            <w:tcBorders>
              <w:right w:val="nil"/>
            </w:tcBorders>
            <w:vAlign w:val="center"/>
          </w:tcPr>
          <w:p>
            <w:pPr>
              <w:pStyle w:val="34"/>
              <w:bidi w:val="0"/>
            </w:pPr>
            <w:r>
              <w:t>等效声级值</w:t>
            </w:r>
          </w:p>
        </w:tc>
        <w:tc>
          <w:tcPr>
            <w:tcW w:w="2524" w:type="dxa"/>
            <w:vAlign w:val="center"/>
          </w:tcPr>
          <w:p>
            <w:pPr>
              <w:pStyle w:val="34"/>
              <w:bidi w:val="0"/>
            </w:pPr>
            <w:r>
              <w:t>监测2天，昼间</w:t>
            </w:r>
            <w:r>
              <w:rPr>
                <w:rFonts w:hint="eastAsia"/>
                <w:lang w:val="en-US" w:eastAsia="zh-CN"/>
              </w:rPr>
              <w:t>各</w:t>
            </w:r>
            <w:r>
              <w:t>监测</w:t>
            </w:r>
            <w:r>
              <w:rPr>
                <w:rFonts w:hint="eastAsia"/>
                <w:lang w:val="en-US" w:eastAsia="zh-CN"/>
              </w:rPr>
              <w:t>1</w:t>
            </w:r>
            <w:r>
              <w:t>次</w:t>
            </w:r>
          </w:p>
        </w:tc>
      </w:tr>
    </w:tbl>
    <w:p>
      <w:pPr>
        <w:spacing w:line="360" w:lineRule="auto"/>
        <w:outlineLvl w:val="2"/>
        <w:rPr>
          <w:rFonts w:ascii="Times New Roman" w:hAnsi="Times New Roman" w:eastAsia="宋体" w:cs="Times New Roman"/>
          <w:color w:val="auto"/>
          <w:sz w:val="24"/>
          <w:highlight w:val="none"/>
        </w:rPr>
      </w:pPr>
      <w:bookmarkStart w:id="49" w:name="_Toc21350"/>
      <w:r>
        <w:rPr>
          <w:rFonts w:ascii="Times New Roman" w:hAnsi="Times New Roman" w:eastAsia="宋体" w:cs="Times New Roman"/>
          <w:color w:val="auto"/>
          <w:sz w:val="24"/>
          <w:highlight w:val="none"/>
        </w:rPr>
        <w:t>7.</w:t>
      </w:r>
      <w:r>
        <w:rPr>
          <w:rFonts w:hint="eastAsia" w:ascii="Times New Roman" w:hAnsi="Times New Roman" w:eastAsia="宋体" w:cs="Times New Roman"/>
          <w:color w:val="auto"/>
          <w:sz w:val="24"/>
          <w:highlight w:val="none"/>
          <w:lang w:val="en-US" w:eastAsia="zh-CN"/>
        </w:rPr>
        <w:t>3</w:t>
      </w:r>
      <w:r>
        <w:rPr>
          <w:rFonts w:ascii="Times New Roman" w:hAnsi="Times New Roman" w:eastAsia="宋体" w:cs="Times New Roman"/>
          <w:color w:val="auto"/>
          <w:sz w:val="24"/>
          <w:highlight w:val="none"/>
        </w:rPr>
        <w:t>.2监测依据</w:t>
      </w:r>
      <w:bookmarkEnd w:id="49"/>
    </w:p>
    <w:p>
      <w:pPr>
        <w:spacing w:line="360" w:lineRule="auto"/>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按</w:t>
      </w:r>
      <w:r>
        <w:rPr>
          <w:rFonts w:hint="eastAsia" w:ascii="Times New Roman" w:hAnsi="Times New Roman" w:eastAsia="宋体" w:cs="Times New Roman"/>
          <w:sz w:val="24"/>
          <w:highlight w:val="none"/>
        </w:rPr>
        <w:t>《工业企业厂界环境噪声排放标准》（GB12348-2008）</w:t>
      </w:r>
      <w:r>
        <w:rPr>
          <w:rFonts w:ascii="Times New Roman" w:hAnsi="Times New Roman" w:eastAsia="宋体" w:cs="Times New Roman"/>
          <w:sz w:val="24"/>
          <w:highlight w:val="none"/>
        </w:rPr>
        <w:t>中相关要求进行监测。具体分析方法见表7-</w:t>
      </w:r>
      <w:r>
        <w:rPr>
          <w:rFonts w:hint="eastAsia" w:ascii="Times New Roman" w:hAnsi="Times New Roman" w:eastAsia="宋体" w:cs="Times New Roman"/>
          <w:sz w:val="24"/>
          <w:highlight w:val="none"/>
          <w:lang w:val="en-US" w:eastAsia="zh-CN"/>
        </w:rPr>
        <w:t>4</w:t>
      </w:r>
      <w:r>
        <w:rPr>
          <w:rFonts w:ascii="Times New Roman" w:hAnsi="Times New Roman" w:eastAsia="宋体" w:cs="Times New Roman"/>
          <w:sz w:val="24"/>
          <w:highlight w:val="none"/>
        </w:rPr>
        <w:t>。</w:t>
      </w:r>
    </w:p>
    <w:p>
      <w:pPr>
        <w:spacing w:line="360" w:lineRule="auto"/>
        <w:jc w:val="center"/>
        <w:rPr>
          <w:rFonts w:hint="default" w:ascii="Times New Roman" w:hAnsi="Times New Roman" w:eastAsia="宋体" w:cs="Times New Roman"/>
          <w:b/>
          <w:sz w:val="24"/>
          <w:highlight w:val="none"/>
          <w:lang w:val="en-US" w:eastAsia="zh-CN"/>
        </w:rPr>
      </w:pPr>
      <w:r>
        <w:rPr>
          <w:rFonts w:ascii="Times New Roman" w:hAnsi="Times New Roman" w:eastAsia="宋体" w:cs="Times New Roman"/>
          <w:b/>
          <w:sz w:val="24"/>
          <w:highlight w:val="none"/>
        </w:rPr>
        <w:t>表7-</w:t>
      </w:r>
      <w:r>
        <w:rPr>
          <w:rFonts w:hint="eastAsia" w:ascii="Times New Roman" w:hAnsi="Times New Roman" w:eastAsia="宋体" w:cs="Times New Roman"/>
          <w:b/>
          <w:sz w:val="24"/>
          <w:highlight w:val="none"/>
          <w:lang w:val="en-US" w:eastAsia="zh-CN"/>
        </w:rPr>
        <w:t>4</w:t>
      </w:r>
      <w:r>
        <w:rPr>
          <w:rFonts w:ascii="Times New Roman" w:hAnsi="Times New Roman" w:eastAsia="宋体" w:cs="Times New Roman"/>
          <w:b/>
          <w:sz w:val="24"/>
          <w:highlight w:val="none"/>
        </w:rPr>
        <w:t xml:space="preserve">   监测项目、检测依据</w:t>
      </w:r>
      <w:r>
        <w:rPr>
          <w:rFonts w:hint="eastAsia" w:ascii="Times New Roman" w:hAnsi="Times New Roman" w:eastAsia="宋体" w:cs="Times New Roman"/>
          <w:b/>
          <w:sz w:val="24"/>
          <w:highlight w:val="none"/>
          <w:lang w:val="en-US" w:eastAsia="zh-CN"/>
        </w:rPr>
        <w:t>与设备一览表</w:t>
      </w:r>
    </w:p>
    <w:tbl>
      <w:tblPr>
        <w:tblStyle w:val="27"/>
        <w:tblW w:w="4998" w:type="pct"/>
        <w:jc w:val="center"/>
        <w:tblLayout w:type="autofit"/>
        <w:tblCellMar>
          <w:top w:w="0" w:type="dxa"/>
          <w:left w:w="10" w:type="dxa"/>
          <w:bottom w:w="0" w:type="dxa"/>
          <w:right w:w="10" w:type="dxa"/>
        </w:tblCellMar>
      </w:tblPr>
      <w:tblGrid>
        <w:gridCol w:w="426"/>
        <w:gridCol w:w="629"/>
        <w:gridCol w:w="2490"/>
        <w:gridCol w:w="2490"/>
        <w:gridCol w:w="2490"/>
      </w:tblGrid>
      <w:tr>
        <w:tblPrEx>
          <w:tblCellMar>
            <w:top w:w="0" w:type="dxa"/>
            <w:left w:w="10" w:type="dxa"/>
            <w:bottom w:w="0" w:type="dxa"/>
            <w:right w:w="10" w:type="dxa"/>
          </w:tblCellMar>
        </w:tblPrEx>
        <w:trPr>
          <w:trHeight w:val="90" w:hRule="atLeast"/>
          <w:jc w:val="center"/>
        </w:trPr>
        <w:tc>
          <w:tcPr>
            <w:tcW w:w="618" w:type="pct"/>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ascii="Times New Roman" w:hAnsi="Times New Roman" w:eastAsia="宋体" w:cs="Times New Roman"/>
                <w:szCs w:val="21"/>
              </w:rPr>
              <w:t>监测项目</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ascii="Times New Roman" w:hAnsi="Times New Roman" w:eastAsia="宋体" w:cs="Times New Roman"/>
                <w:szCs w:val="21"/>
              </w:rPr>
              <w:t>检测依据</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hint="eastAsia" w:ascii="Times New Roman" w:hAnsi="Times New Roman" w:eastAsia="宋体" w:cs="Times New Roman"/>
                <w:szCs w:val="21"/>
              </w:rPr>
              <w:t>仪器名称/型号</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hint="eastAsia" w:ascii="Times New Roman" w:hAnsi="Times New Roman" w:eastAsia="宋体" w:cs="Times New Roman"/>
                <w:szCs w:val="21"/>
              </w:rPr>
              <w:t>仪器编号</w:t>
            </w:r>
          </w:p>
        </w:tc>
      </w:tr>
      <w:tr>
        <w:tblPrEx>
          <w:tblCellMar>
            <w:top w:w="0" w:type="dxa"/>
            <w:left w:w="10" w:type="dxa"/>
            <w:bottom w:w="0" w:type="dxa"/>
            <w:right w:w="10" w:type="dxa"/>
          </w:tblCellMar>
        </w:tblPrEx>
        <w:trPr>
          <w:trHeight w:val="559" w:hRule="atLeast"/>
          <w:jc w:val="center"/>
        </w:trPr>
        <w:tc>
          <w:tcPr>
            <w:tcW w:w="249" w:type="pct"/>
            <w:vMerge w:val="restart"/>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ascii="Times New Roman" w:hAnsi="Times New Roman" w:eastAsia="宋体" w:cs="Times New Roman"/>
                <w:szCs w:val="21"/>
              </w:rPr>
              <w:t>有组织废气</w:t>
            </w:r>
          </w:p>
        </w:tc>
        <w:tc>
          <w:tcPr>
            <w:tcW w:w="36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非甲烷总烃</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ascii="Times New Roman" w:hAnsi="Times New Roman" w:eastAsia="宋体" w:cs="Times New Roman"/>
                <w:szCs w:val="21"/>
              </w:rPr>
              <w:t>固定污染源废气 总烃、甲烷和非甲烷总烃的测定 气相色谱法 </w:t>
            </w:r>
            <w:r>
              <w:rPr>
                <w:rFonts w:hint="eastAsia" w:ascii="Times New Roman" w:hAnsi="Times New Roman" w:eastAsia="宋体" w:cs="Times New Roman"/>
                <w:szCs w:val="21"/>
              </w:rPr>
              <w:t xml:space="preserve"> </w:t>
            </w:r>
            <w:r>
              <w:rPr>
                <w:rFonts w:ascii="Times New Roman" w:hAnsi="Times New Roman" w:eastAsia="宋体" w:cs="Times New Roman"/>
                <w:szCs w:val="21"/>
              </w:rPr>
              <w:t>HJ 38-2017</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rPr>
            </w:pPr>
            <w:r>
              <w:rPr>
                <w:rFonts w:ascii="Times New Roman" w:hAnsi="Times New Roman" w:eastAsia="宋体" w:cs="Times New Roman"/>
                <w:szCs w:val="21"/>
              </w:rPr>
              <w:t>气相色谱仪</w:t>
            </w:r>
            <w:r>
              <w:rPr>
                <w:rFonts w:hint="eastAsia" w:ascii="Times New Roman" w:hAnsi="Times New Roman" w:eastAsia="宋体" w:cs="Times New Roman"/>
                <w:szCs w:val="21"/>
              </w:rPr>
              <w:t>/GC-2014C</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智能大流量低浓度烟尘（气）测试仪/ME5101H</w:t>
            </w:r>
          </w:p>
          <w:p>
            <w:pPr>
              <w:pStyle w:val="34"/>
              <w:bidi w:val="0"/>
              <w:rPr>
                <w:rFonts w:ascii="Times New Roman" w:hAnsi="Times New Roman" w:eastAsia="宋体" w:cs="Times New Roman"/>
                <w:szCs w:val="21"/>
              </w:rPr>
            </w:pPr>
            <w:r>
              <w:rPr>
                <w:rFonts w:hint="eastAsia" w:ascii="Times New Roman" w:hAnsi="Times New Roman" w:eastAsia="宋体" w:cs="Times New Roman"/>
                <w:szCs w:val="21"/>
              </w:rPr>
              <w:t>大流量烟尘（气）测试仪/YQ3000-D</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F-030-02</w:t>
            </w:r>
          </w:p>
          <w:p>
            <w:pPr>
              <w:pStyle w:val="34"/>
              <w:bidi w:val="0"/>
              <w:rPr>
                <w:rFonts w:ascii="Times New Roman" w:hAnsi="Times New Roman" w:eastAsia="宋体" w:cs="Times New Roman"/>
                <w:szCs w:val="21"/>
              </w:rPr>
            </w:pPr>
            <w:r>
              <w:rPr>
                <w:rFonts w:ascii="Times New Roman" w:hAnsi="Times New Roman" w:eastAsia="宋体" w:cs="Times New Roman"/>
                <w:szCs w:val="21"/>
              </w:rPr>
              <w:t>X-</w:t>
            </w:r>
            <w:r>
              <w:rPr>
                <w:rFonts w:hint="eastAsia" w:ascii="Times New Roman" w:hAnsi="Times New Roman" w:eastAsia="宋体" w:cs="Times New Roman"/>
                <w:szCs w:val="21"/>
              </w:rPr>
              <w:t>009</w:t>
            </w:r>
            <w:r>
              <w:rPr>
                <w:rFonts w:ascii="Times New Roman" w:hAnsi="Times New Roman" w:eastAsia="宋体" w:cs="Times New Roman"/>
                <w:szCs w:val="21"/>
              </w:rPr>
              <w:t>-01</w:t>
            </w:r>
          </w:p>
          <w:p>
            <w:pPr>
              <w:pStyle w:val="34"/>
              <w:bidi w:val="0"/>
              <w:rPr>
                <w:rFonts w:ascii="Times New Roman" w:hAnsi="Times New Roman" w:eastAsia="宋体" w:cs="Times New Roman"/>
                <w:szCs w:val="21"/>
              </w:rPr>
            </w:pPr>
            <w:r>
              <w:rPr>
                <w:rFonts w:hint="eastAsia" w:ascii="Times New Roman" w:hAnsi="Times New Roman" w:eastAsia="宋体" w:cs="Times New Roman"/>
                <w:szCs w:val="21"/>
              </w:rPr>
              <w:t>X-025-01</w:t>
            </w:r>
          </w:p>
        </w:tc>
      </w:tr>
      <w:tr>
        <w:tblPrEx>
          <w:tblCellMar>
            <w:top w:w="0" w:type="dxa"/>
            <w:left w:w="10" w:type="dxa"/>
            <w:bottom w:w="0" w:type="dxa"/>
            <w:right w:w="10" w:type="dxa"/>
          </w:tblCellMar>
        </w:tblPrEx>
        <w:trPr>
          <w:trHeight w:val="464" w:hRule="atLeast"/>
          <w:jc w:val="center"/>
        </w:trPr>
        <w:tc>
          <w:tcPr>
            <w:tcW w:w="249" w:type="pct"/>
            <w:vMerge w:val="continue"/>
            <w:tcBorders>
              <w:left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p>
        </w:tc>
        <w:tc>
          <w:tcPr>
            <w:tcW w:w="36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氯化氢</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固定污染源废气</w:t>
            </w:r>
            <w:r>
              <w:rPr>
                <w:rFonts w:ascii="Times New Roman" w:hAnsi="Times New Roman" w:eastAsia="宋体" w:cs="Times New Roman"/>
                <w:szCs w:val="21"/>
              </w:rPr>
              <w:t xml:space="preserve"> </w:t>
            </w:r>
            <w:r>
              <w:rPr>
                <w:rFonts w:hint="eastAsia" w:ascii="Times New Roman" w:hAnsi="Times New Roman" w:eastAsia="宋体" w:cs="Times New Roman"/>
                <w:szCs w:val="21"/>
              </w:rPr>
              <w:t>氯化氢的测定</w:t>
            </w:r>
            <w:r>
              <w:rPr>
                <w:rFonts w:ascii="Times New Roman" w:hAnsi="Times New Roman" w:eastAsia="宋体" w:cs="Times New Roman"/>
                <w:szCs w:val="21"/>
              </w:rPr>
              <w:t xml:space="preserve"> </w:t>
            </w:r>
            <w:r>
              <w:rPr>
                <w:rFonts w:hint="eastAsia" w:ascii="Times New Roman" w:hAnsi="Times New Roman" w:eastAsia="宋体" w:cs="Times New Roman"/>
                <w:szCs w:val="21"/>
              </w:rPr>
              <w:t>硝酸银容量法</w:t>
            </w:r>
            <w:r>
              <w:rPr>
                <w:rFonts w:ascii="Times New Roman" w:hAnsi="Times New Roman" w:eastAsia="宋体" w:cs="Times New Roman"/>
                <w:szCs w:val="21"/>
              </w:rPr>
              <w:t xml:space="preserve"> HJ 548-2016</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离子色谱仪/ ECO-IC</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智能大流量低浓度烟尘（气）测试仪/ME5101H</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大流量烟尘（气）测试仪/YQ3000-D</w:t>
            </w:r>
          </w:p>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全自动烟气采样器/MH3001</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F-020-01</w:t>
            </w:r>
          </w:p>
          <w:p>
            <w:pPr>
              <w:pStyle w:val="34"/>
              <w:bidi w:val="0"/>
              <w:rPr>
                <w:rFonts w:ascii="Times New Roman" w:hAnsi="Times New Roman" w:eastAsia="宋体" w:cs="Times New Roman"/>
                <w:szCs w:val="21"/>
              </w:rPr>
            </w:pPr>
            <w:r>
              <w:rPr>
                <w:rFonts w:ascii="Times New Roman" w:hAnsi="Times New Roman" w:eastAsia="宋体" w:cs="Times New Roman"/>
                <w:szCs w:val="21"/>
              </w:rPr>
              <w:t>X-</w:t>
            </w:r>
            <w:r>
              <w:rPr>
                <w:rFonts w:hint="eastAsia" w:ascii="Times New Roman" w:hAnsi="Times New Roman" w:eastAsia="宋体" w:cs="Times New Roman"/>
                <w:szCs w:val="21"/>
              </w:rPr>
              <w:t>009</w:t>
            </w:r>
            <w:r>
              <w:rPr>
                <w:rFonts w:ascii="Times New Roman" w:hAnsi="Times New Roman" w:eastAsia="宋体" w:cs="Times New Roman"/>
                <w:szCs w:val="21"/>
              </w:rPr>
              <w:t>-01</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X-025-01</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X-026-01</w:t>
            </w:r>
          </w:p>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X-026-02</w:t>
            </w:r>
          </w:p>
        </w:tc>
      </w:tr>
      <w:tr>
        <w:tblPrEx>
          <w:tblCellMar>
            <w:top w:w="0" w:type="dxa"/>
            <w:left w:w="10" w:type="dxa"/>
            <w:bottom w:w="0" w:type="dxa"/>
            <w:right w:w="10" w:type="dxa"/>
          </w:tblCellMar>
        </w:tblPrEx>
        <w:trPr>
          <w:trHeight w:val="464" w:hRule="atLeast"/>
          <w:jc w:val="center"/>
        </w:trPr>
        <w:tc>
          <w:tcPr>
            <w:tcW w:w="249" w:type="pct"/>
            <w:vMerge w:val="continue"/>
            <w:tcBorders>
              <w:left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p>
        </w:tc>
        <w:tc>
          <w:tcPr>
            <w:tcW w:w="36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低浓度颗粒物</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ascii="Times New Roman" w:hAnsi="Times New Roman" w:eastAsia="宋体" w:cs="Times New Roman"/>
                <w:szCs w:val="21"/>
              </w:rPr>
              <w:t>固定污染源废气 低浓度颗粒物的测定 重量法 HJ 836-2017</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ascii="Times New Roman" w:hAnsi="Times New Roman" w:eastAsia="宋体" w:cs="Times New Roman"/>
                <w:szCs w:val="21"/>
              </w:rPr>
              <w:t>电子天平</w:t>
            </w:r>
            <w:r>
              <w:rPr>
                <w:rFonts w:hint="eastAsia" w:ascii="Times New Roman" w:hAnsi="Times New Roman" w:eastAsia="宋体" w:cs="Times New Roman"/>
                <w:szCs w:val="21"/>
              </w:rPr>
              <w:t>/</w:t>
            </w:r>
            <w:r>
              <w:rPr>
                <w:rFonts w:ascii="Times New Roman" w:hAnsi="Times New Roman" w:eastAsia="宋体" w:cs="Times New Roman"/>
                <w:szCs w:val="21"/>
              </w:rPr>
              <w:t>AUW220D</w:t>
            </w:r>
          </w:p>
          <w:p>
            <w:pPr>
              <w:pStyle w:val="34"/>
              <w:bidi w:val="0"/>
              <w:rPr>
                <w:rFonts w:hint="eastAsia" w:ascii="Times New Roman" w:hAnsi="Times New Roman" w:eastAsia="宋体" w:cs="Times New Roman"/>
                <w:szCs w:val="21"/>
              </w:rPr>
            </w:pPr>
            <w:r>
              <w:rPr>
                <w:rFonts w:ascii="Times New Roman" w:hAnsi="Times New Roman" w:eastAsia="宋体" w:cs="Times New Roman"/>
                <w:szCs w:val="21"/>
              </w:rPr>
              <w:t>恒温恒重称重系统/LH-HWSX300</w:t>
            </w:r>
            <w:r>
              <w:rPr>
                <w:rFonts w:hint="eastAsia" w:ascii="Times New Roman" w:hAnsi="Times New Roman" w:eastAsia="宋体" w:cs="Times New Roman"/>
                <w:szCs w:val="21"/>
              </w:rPr>
              <w:t xml:space="preserve">  </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智能大流量低浓度烟尘（气）测试仪/ME5101H</w:t>
            </w:r>
          </w:p>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大流量烟尘（气）测试仪/YQ3000-D</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ascii="Times New Roman" w:hAnsi="Times New Roman" w:eastAsia="宋体" w:cs="Times New Roman"/>
                <w:szCs w:val="21"/>
              </w:rPr>
              <w:t>F-017-02</w:t>
            </w:r>
          </w:p>
          <w:p>
            <w:pPr>
              <w:pStyle w:val="34"/>
              <w:bidi w:val="0"/>
              <w:rPr>
                <w:rFonts w:ascii="Times New Roman" w:hAnsi="Times New Roman" w:eastAsia="宋体" w:cs="Times New Roman"/>
                <w:szCs w:val="21"/>
              </w:rPr>
            </w:pPr>
            <w:r>
              <w:rPr>
                <w:rFonts w:ascii="Times New Roman" w:hAnsi="Times New Roman" w:eastAsia="宋体" w:cs="Times New Roman"/>
                <w:szCs w:val="21"/>
              </w:rPr>
              <w:t>F-042-01</w:t>
            </w:r>
          </w:p>
          <w:p>
            <w:pPr>
              <w:pStyle w:val="34"/>
              <w:bidi w:val="0"/>
              <w:rPr>
                <w:rFonts w:ascii="Times New Roman" w:hAnsi="Times New Roman" w:eastAsia="宋体" w:cs="Times New Roman"/>
                <w:szCs w:val="21"/>
              </w:rPr>
            </w:pPr>
            <w:r>
              <w:rPr>
                <w:rFonts w:ascii="Times New Roman" w:hAnsi="Times New Roman" w:eastAsia="宋体" w:cs="Times New Roman"/>
                <w:szCs w:val="21"/>
              </w:rPr>
              <w:t>X-</w:t>
            </w:r>
            <w:r>
              <w:rPr>
                <w:rFonts w:hint="eastAsia" w:ascii="Times New Roman" w:hAnsi="Times New Roman" w:eastAsia="宋体" w:cs="Times New Roman"/>
                <w:szCs w:val="21"/>
              </w:rPr>
              <w:t>009</w:t>
            </w:r>
            <w:r>
              <w:rPr>
                <w:rFonts w:ascii="Times New Roman" w:hAnsi="Times New Roman" w:eastAsia="宋体" w:cs="Times New Roman"/>
                <w:szCs w:val="21"/>
              </w:rPr>
              <w:t>-01</w:t>
            </w:r>
          </w:p>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X-025-01</w:t>
            </w:r>
          </w:p>
        </w:tc>
      </w:tr>
      <w:tr>
        <w:tblPrEx>
          <w:tblCellMar>
            <w:top w:w="0" w:type="dxa"/>
            <w:left w:w="10" w:type="dxa"/>
            <w:bottom w:w="0" w:type="dxa"/>
            <w:right w:w="10" w:type="dxa"/>
          </w:tblCellMar>
        </w:tblPrEx>
        <w:trPr>
          <w:trHeight w:val="464" w:hRule="atLeast"/>
          <w:jc w:val="center"/>
        </w:trPr>
        <w:tc>
          <w:tcPr>
            <w:tcW w:w="249" w:type="pct"/>
            <w:vMerge w:val="continue"/>
            <w:tcBorders>
              <w:left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p>
        </w:tc>
        <w:tc>
          <w:tcPr>
            <w:tcW w:w="36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highlight w:val="none"/>
              </w:rPr>
              <w:t>氯乙烯</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 xml:space="preserve">固定污染源排气中颗粒物测定与气态污 </w:t>
            </w:r>
          </w:p>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 xml:space="preserve">染物采样方法 GB/T 16157-1996 及修改 </w:t>
            </w:r>
          </w:p>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单（环境保护部公告 2017 年第 87 号）</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 xml:space="preserve">电子天平 /AUW220D </w:t>
            </w:r>
          </w:p>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 xml:space="preserve">恒温恒重称重系统 </w:t>
            </w:r>
          </w:p>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/LH-HWSX300 大流量烟尘（气）测 试仪/YQ3000-D</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F-017-02</w:t>
            </w:r>
          </w:p>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 xml:space="preserve"> F-042-01 </w:t>
            </w:r>
          </w:p>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X-025-02</w:t>
            </w:r>
          </w:p>
        </w:tc>
      </w:tr>
      <w:tr>
        <w:tblPrEx>
          <w:tblCellMar>
            <w:top w:w="0" w:type="dxa"/>
            <w:left w:w="10" w:type="dxa"/>
            <w:bottom w:w="0" w:type="dxa"/>
            <w:right w:w="10" w:type="dxa"/>
          </w:tblCellMar>
        </w:tblPrEx>
        <w:trPr>
          <w:trHeight w:val="509" w:hRule="atLeast"/>
          <w:jc w:val="center"/>
        </w:trPr>
        <w:tc>
          <w:tcPr>
            <w:tcW w:w="249" w:type="pct"/>
            <w:vMerge w:val="restart"/>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ascii="Times New Roman" w:hAnsi="Times New Roman" w:eastAsia="宋体" w:cs="Times New Roman"/>
                <w:szCs w:val="21"/>
              </w:rPr>
              <w:t>无组织废气</w:t>
            </w:r>
          </w:p>
        </w:tc>
        <w:tc>
          <w:tcPr>
            <w:tcW w:w="36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hint="eastAsia" w:ascii="Times New Roman" w:hAnsi="Times New Roman" w:eastAsia="宋体" w:cs="Times New Roman"/>
                <w:szCs w:val="21"/>
                <w:lang w:val="en-US" w:eastAsia="zh-CN"/>
              </w:rPr>
              <w:t>非甲烷总烃</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ascii="Times New Roman" w:hAnsi="Times New Roman" w:eastAsia="宋体" w:cs="Times New Roman"/>
                <w:szCs w:val="21"/>
              </w:rPr>
              <w:t>环境空气 总烃、甲烷和非甲烷总烃的测定 直接进样-气相色谱法 HJ 604-2017</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rPr>
            </w:pPr>
            <w:r>
              <w:rPr>
                <w:rFonts w:ascii="Times New Roman" w:hAnsi="Times New Roman" w:eastAsia="宋体" w:cs="Times New Roman"/>
                <w:szCs w:val="21"/>
              </w:rPr>
              <w:t>气相色谱仪</w:t>
            </w:r>
            <w:r>
              <w:rPr>
                <w:rFonts w:hint="eastAsia" w:ascii="Times New Roman" w:hAnsi="Times New Roman" w:eastAsia="宋体" w:cs="Times New Roman"/>
                <w:szCs w:val="21"/>
              </w:rPr>
              <w:t>/GC-2014C</w:t>
            </w:r>
          </w:p>
          <w:p>
            <w:pPr>
              <w:pStyle w:val="34"/>
              <w:bidi w:val="0"/>
              <w:rPr>
                <w:rFonts w:ascii="Times New Roman" w:hAnsi="Times New Roman" w:eastAsia="宋体" w:cs="Times New Roman"/>
                <w:szCs w:val="21"/>
                <w:lang w:val="en-US" w:eastAsia="zh-CN"/>
              </w:rPr>
            </w:pPr>
            <w:r>
              <w:rPr>
                <w:rFonts w:hint="eastAsia" w:ascii="Times New Roman" w:hAnsi="Times New Roman" w:eastAsia="宋体" w:cs="Times New Roman"/>
                <w:szCs w:val="21"/>
              </w:rPr>
              <w:t>便携式气象五参数测定仪/5500</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F-030-02</w:t>
            </w:r>
          </w:p>
          <w:p>
            <w:pPr>
              <w:pStyle w:val="34"/>
              <w:bidi w:val="0"/>
              <w:rPr>
                <w:rFonts w:ascii="Times New Roman" w:hAnsi="Times New Roman" w:eastAsia="宋体" w:cs="Times New Roman"/>
                <w:szCs w:val="21"/>
                <w:lang w:val="en-US" w:eastAsia="zh-CN"/>
              </w:rPr>
            </w:pPr>
            <w:r>
              <w:rPr>
                <w:rFonts w:hint="eastAsia" w:ascii="Times New Roman" w:hAnsi="Times New Roman" w:eastAsia="宋体" w:cs="Times New Roman"/>
                <w:szCs w:val="21"/>
              </w:rPr>
              <w:t>X-008-01</w:t>
            </w:r>
          </w:p>
        </w:tc>
      </w:tr>
      <w:tr>
        <w:tblPrEx>
          <w:tblCellMar>
            <w:top w:w="0" w:type="dxa"/>
            <w:left w:w="10" w:type="dxa"/>
            <w:bottom w:w="0" w:type="dxa"/>
            <w:right w:w="10" w:type="dxa"/>
          </w:tblCellMar>
        </w:tblPrEx>
        <w:trPr>
          <w:trHeight w:val="509" w:hRule="atLeast"/>
          <w:jc w:val="center"/>
        </w:trPr>
        <w:tc>
          <w:tcPr>
            <w:tcW w:w="249" w:type="pct"/>
            <w:vMerge w:val="continue"/>
            <w:tcBorders>
              <w:left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p>
        </w:tc>
        <w:tc>
          <w:tcPr>
            <w:tcW w:w="36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氯化氢</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环境空气和废气 氯化氢的测定 离子色谱法 HJ 549-2016</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离子色谱仪/ ECO-IC</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便携式气象五参数测定仪/5500</w:t>
            </w:r>
          </w:p>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恒温恒流大气/颗粒物采样器/MH1205</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F-020-01</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X-008-01</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X-021-01</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X-021-02</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X-021-03</w:t>
            </w:r>
          </w:p>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X-021-04</w:t>
            </w:r>
          </w:p>
        </w:tc>
      </w:tr>
      <w:tr>
        <w:tblPrEx>
          <w:tblCellMar>
            <w:top w:w="0" w:type="dxa"/>
            <w:left w:w="10" w:type="dxa"/>
            <w:bottom w:w="0" w:type="dxa"/>
            <w:right w:w="10" w:type="dxa"/>
          </w:tblCellMar>
        </w:tblPrEx>
        <w:trPr>
          <w:trHeight w:val="509" w:hRule="atLeast"/>
          <w:jc w:val="center"/>
        </w:trPr>
        <w:tc>
          <w:tcPr>
            <w:tcW w:w="249" w:type="pct"/>
            <w:vMerge w:val="continue"/>
            <w:tcBorders>
              <w:left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p>
        </w:tc>
        <w:tc>
          <w:tcPr>
            <w:tcW w:w="36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颗粒物</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环境空气 总悬浮颗粒物的测定 重量法GB/T 15432-1995及修改单</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电子天平/ AUW220D</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恒温恒重称重系统/LH-HWSX300</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便携式气象五参数测定仪/5500</w:t>
            </w:r>
          </w:p>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恒温恒流大气/颗粒物采样器/MH1205</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F-017-02</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F-042-01</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X-008-01</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X-021-01</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X-021-02</w:t>
            </w:r>
          </w:p>
          <w:p>
            <w:pPr>
              <w:pStyle w:val="34"/>
              <w:bidi w:val="0"/>
              <w:rPr>
                <w:rFonts w:hint="eastAsia" w:ascii="Times New Roman" w:hAnsi="Times New Roman" w:eastAsia="宋体" w:cs="Times New Roman"/>
                <w:szCs w:val="21"/>
              </w:rPr>
            </w:pPr>
            <w:r>
              <w:rPr>
                <w:rFonts w:hint="eastAsia" w:ascii="Times New Roman" w:hAnsi="Times New Roman" w:eastAsia="宋体" w:cs="Times New Roman"/>
                <w:szCs w:val="21"/>
              </w:rPr>
              <w:t>X-021-03</w:t>
            </w:r>
          </w:p>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X-021-04</w:t>
            </w:r>
          </w:p>
        </w:tc>
      </w:tr>
      <w:tr>
        <w:tblPrEx>
          <w:tblCellMar>
            <w:top w:w="0" w:type="dxa"/>
            <w:left w:w="10" w:type="dxa"/>
            <w:bottom w:w="0" w:type="dxa"/>
            <w:right w:w="10" w:type="dxa"/>
          </w:tblCellMar>
        </w:tblPrEx>
        <w:trPr>
          <w:trHeight w:val="509" w:hRule="atLeast"/>
          <w:jc w:val="center"/>
        </w:trPr>
        <w:tc>
          <w:tcPr>
            <w:tcW w:w="249" w:type="pct"/>
            <w:vMerge w:val="continue"/>
            <w:tcBorders>
              <w:left w:val="single" w:color="000000" w:sz="4" w:space="0"/>
              <w:bottom w:val="single" w:color="auto"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p>
        </w:tc>
        <w:tc>
          <w:tcPr>
            <w:tcW w:w="36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highlight w:val="none"/>
              </w:rPr>
              <w:t>氯乙烯</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固定污染源排气中氯乙烯的测定 气相色谱法 HJ/T 34-1999</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气相色谱仪 /GC2010Pro 便携式气象五参数 测定仪/5500</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 xml:space="preserve">101105 </w:t>
            </w:r>
          </w:p>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X-008-01</w:t>
            </w:r>
          </w:p>
        </w:tc>
      </w:tr>
      <w:tr>
        <w:tblPrEx>
          <w:tblCellMar>
            <w:top w:w="0" w:type="dxa"/>
            <w:left w:w="10" w:type="dxa"/>
            <w:bottom w:w="0" w:type="dxa"/>
            <w:right w:w="10" w:type="dxa"/>
          </w:tblCellMar>
        </w:tblPrEx>
        <w:trPr>
          <w:trHeight w:val="509" w:hRule="atLeast"/>
          <w:jc w:val="center"/>
        </w:trPr>
        <w:tc>
          <w:tcPr>
            <w:tcW w:w="249" w:type="pct"/>
            <w:vMerge w:val="restart"/>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生活污水</w:t>
            </w:r>
          </w:p>
        </w:tc>
        <w:tc>
          <w:tcPr>
            <w:tcW w:w="368" w:type="pct"/>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pH</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水质 pH值的测定 电极法 HJ 1147-2020</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便携式pH计/F2-standard</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X-001-01</w:t>
            </w:r>
          </w:p>
        </w:tc>
      </w:tr>
      <w:tr>
        <w:tblPrEx>
          <w:tblCellMar>
            <w:top w:w="0" w:type="dxa"/>
            <w:left w:w="10" w:type="dxa"/>
            <w:bottom w:w="0" w:type="dxa"/>
            <w:right w:w="10" w:type="dxa"/>
          </w:tblCellMar>
        </w:tblPrEx>
        <w:trPr>
          <w:trHeight w:val="509" w:hRule="atLeast"/>
          <w:jc w:val="center"/>
        </w:trPr>
        <w:tc>
          <w:tcPr>
            <w:tcW w:w="249" w:type="pct"/>
            <w:vMerge w:val="continue"/>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p>
        </w:tc>
        <w:tc>
          <w:tcPr>
            <w:tcW w:w="368" w:type="pct"/>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悬浮物</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水质 悬浮物的测定 重量法  GB/T 11901-1989</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ascii="Times New Roman" w:hAnsi="Times New Roman" w:eastAsia="宋体" w:cs="Times New Roman"/>
                <w:szCs w:val="21"/>
              </w:rPr>
              <w:t>电子天平/</w:t>
            </w:r>
          </w:p>
          <w:p>
            <w:pPr>
              <w:pStyle w:val="34"/>
              <w:bidi w:val="0"/>
              <w:rPr>
                <w:rFonts w:hint="default" w:ascii="Times New Roman" w:hAnsi="Times New Roman" w:eastAsia="宋体" w:cs="Times New Roman"/>
                <w:szCs w:val="21"/>
                <w:lang w:val="en-US" w:eastAsia="zh-CN"/>
              </w:rPr>
            </w:pPr>
            <w:r>
              <w:rPr>
                <w:rFonts w:ascii="Times New Roman" w:hAnsi="Times New Roman" w:eastAsia="宋体" w:cs="Times New Roman"/>
                <w:szCs w:val="21"/>
              </w:rPr>
              <w:t>A</w:t>
            </w:r>
            <w:r>
              <w:rPr>
                <w:rFonts w:hint="eastAsia" w:ascii="Times New Roman" w:hAnsi="Times New Roman" w:eastAsia="宋体" w:cs="Times New Roman"/>
                <w:szCs w:val="21"/>
              </w:rPr>
              <w:t>TY124</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ascii="Times New Roman" w:hAnsi="Times New Roman" w:eastAsia="宋体" w:cs="Times New Roman"/>
                <w:szCs w:val="21"/>
              </w:rPr>
              <w:t>F-</w:t>
            </w:r>
            <w:r>
              <w:rPr>
                <w:rFonts w:hint="eastAsia" w:ascii="Times New Roman" w:hAnsi="Times New Roman" w:eastAsia="宋体" w:cs="Times New Roman"/>
                <w:szCs w:val="21"/>
              </w:rPr>
              <w:t>0</w:t>
            </w:r>
            <w:r>
              <w:rPr>
                <w:rFonts w:ascii="Times New Roman" w:hAnsi="Times New Roman" w:eastAsia="宋体" w:cs="Times New Roman"/>
                <w:szCs w:val="21"/>
              </w:rPr>
              <w:t>17-0</w:t>
            </w:r>
            <w:r>
              <w:rPr>
                <w:rFonts w:hint="eastAsia" w:ascii="Times New Roman" w:hAnsi="Times New Roman" w:eastAsia="宋体" w:cs="Times New Roman"/>
                <w:szCs w:val="21"/>
              </w:rPr>
              <w:t>4</w:t>
            </w:r>
          </w:p>
        </w:tc>
      </w:tr>
      <w:tr>
        <w:tblPrEx>
          <w:tblCellMar>
            <w:top w:w="0" w:type="dxa"/>
            <w:left w:w="10" w:type="dxa"/>
            <w:bottom w:w="0" w:type="dxa"/>
            <w:right w:w="10" w:type="dxa"/>
          </w:tblCellMar>
        </w:tblPrEx>
        <w:trPr>
          <w:trHeight w:val="509" w:hRule="atLeast"/>
          <w:jc w:val="center"/>
        </w:trPr>
        <w:tc>
          <w:tcPr>
            <w:tcW w:w="249" w:type="pct"/>
            <w:vMerge w:val="continue"/>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p>
        </w:tc>
        <w:tc>
          <w:tcPr>
            <w:tcW w:w="368" w:type="pct"/>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化学需氧量</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ascii="Times New Roman" w:hAnsi="Times New Roman" w:eastAsia="宋体" w:cs="Times New Roman"/>
                <w:szCs w:val="21"/>
              </w:rPr>
              <w:t>水质 化学需氧量的测定 重铬酸盐法</w:t>
            </w:r>
            <w:r>
              <w:rPr>
                <w:rFonts w:hint="eastAsia" w:ascii="Times New Roman" w:hAnsi="Times New Roman" w:eastAsia="宋体" w:cs="Times New Roman"/>
                <w:szCs w:val="21"/>
              </w:rPr>
              <w:t xml:space="preserve">    </w:t>
            </w:r>
            <w:r>
              <w:rPr>
                <w:rFonts w:ascii="Times New Roman" w:hAnsi="Times New Roman" w:eastAsia="宋体" w:cs="Times New Roman"/>
                <w:szCs w:val="21"/>
              </w:rPr>
              <w:t>HJ 828-2017</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酸式滴定管/50ml</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DDG-50-01</w:t>
            </w:r>
          </w:p>
        </w:tc>
      </w:tr>
      <w:tr>
        <w:tblPrEx>
          <w:tblCellMar>
            <w:top w:w="0" w:type="dxa"/>
            <w:left w:w="10" w:type="dxa"/>
            <w:bottom w:w="0" w:type="dxa"/>
            <w:right w:w="10" w:type="dxa"/>
          </w:tblCellMar>
        </w:tblPrEx>
        <w:trPr>
          <w:trHeight w:val="509" w:hRule="atLeast"/>
          <w:jc w:val="center"/>
        </w:trPr>
        <w:tc>
          <w:tcPr>
            <w:tcW w:w="249" w:type="pct"/>
            <w:vMerge w:val="continue"/>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p>
        </w:tc>
        <w:tc>
          <w:tcPr>
            <w:tcW w:w="368" w:type="pct"/>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氨氮</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ascii="Times New Roman" w:hAnsi="Times New Roman" w:eastAsia="宋体" w:cs="Times New Roman"/>
                <w:szCs w:val="21"/>
              </w:rPr>
              <w:t>水质 氨氮的测定 纳氏试剂分光光度法</w:t>
            </w:r>
            <w:r>
              <w:rPr>
                <w:rFonts w:hint="eastAsia" w:ascii="Times New Roman" w:hAnsi="Times New Roman" w:eastAsia="宋体" w:cs="Times New Roman"/>
                <w:szCs w:val="21"/>
              </w:rPr>
              <w:t xml:space="preserve">   </w:t>
            </w:r>
            <w:r>
              <w:rPr>
                <w:rFonts w:ascii="Times New Roman" w:hAnsi="Times New Roman" w:eastAsia="宋体" w:cs="Times New Roman"/>
                <w:szCs w:val="21"/>
              </w:rPr>
              <w:t>HJ 535-2009</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ascii="Times New Roman" w:hAnsi="Times New Roman" w:eastAsia="宋体" w:cs="Times New Roman"/>
                <w:szCs w:val="21"/>
              </w:rPr>
              <w:t>紫外可见分光光度计</w:t>
            </w:r>
            <w:r>
              <w:rPr>
                <w:rFonts w:hint="eastAsia" w:ascii="Times New Roman" w:hAnsi="Times New Roman" w:eastAsia="宋体" w:cs="Times New Roman"/>
                <w:szCs w:val="21"/>
              </w:rPr>
              <w:t>/</w:t>
            </w:r>
            <w:r>
              <w:rPr>
                <w:rFonts w:ascii="Times New Roman" w:hAnsi="Times New Roman" w:eastAsia="宋体" w:cs="Times New Roman"/>
                <w:szCs w:val="21"/>
              </w:rPr>
              <w:t>UV-1800</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ascii="Times New Roman" w:hAnsi="Times New Roman" w:eastAsia="宋体" w:cs="Times New Roman"/>
                <w:szCs w:val="21"/>
              </w:rPr>
              <w:t>F-010-01</w:t>
            </w:r>
          </w:p>
        </w:tc>
      </w:tr>
      <w:tr>
        <w:tblPrEx>
          <w:tblCellMar>
            <w:top w:w="0" w:type="dxa"/>
            <w:left w:w="10" w:type="dxa"/>
            <w:bottom w:w="0" w:type="dxa"/>
            <w:right w:w="10" w:type="dxa"/>
          </w:tblCellMar>
        </w:tblPrEx>
        <w:trPr>
          <w:trHeight w:val="509" w:hRule="atLeast"/>
          <w:jc w:val="center"/>
        </w:trPr>
        <w:tc>
          <w:tcPr>
            <w:tcW w:w="249" w:type="pct"/>
            <w:vMerge w:val="continue"/>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p>
        </w:tc>
        <w:tc>
          <w:tcPr>
            <w:tcW w:w="368" w:type="pct"/>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总磷</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ascii="Times New Roman" w:hAnsi="Times New Roman" w:eastAsia="宋体" w:cs="Times New Roman"/>
                <w:szCs w:val="21"/>
              </w:rPr>
              <w:t>水质 总磷的测定 钼酸铵分光光度法</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GB</w:t>
            </w:r>
            <w:r>
              <w:rPr>
                <w:rFonts w:hint="eastAsia" w:ascii="Times New Roman" w:hAnsi="Times New Roman" w:eastAsia="宋体" w:cs="Times New Roman"/>
                <w:szCs w:val="21"/>
              </w:rPr>
              <w:t>/T</w:t>
            </w:r>
            <w:r>
              <w:rPr>
                <w:rFonts w:ascii="Times New Roman" w:hAnsi="Times New Roman" w:eastAsia="宋体" w:cs="Times New Roman"/>
                <w:szCs w:val="21"/>
              </w:rPr>
              <w:t xml:space="preserve"> 11893-1989</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lang w:val="en-US" w:eastAsia="zh-CN"/>
              </w:rPr>
            </w:pPr>
            <w:r>
              <w:rPr>
                <w:rFonts w:ascii="Times New Roman" w:hAnsi="Times New Roman" w:eastAsia="宋体" w:cs="Times New Roman"/>
                <w:szCs w:val="21"/>
              </w:rPr>
              <w:t>紫外可见分光光度计</w:t>
            </w:r>
            <w:r>
              <w:rPr>
                <w:rFonts w:hint="eastAsia" w:ascii="Times New Roman" w:hAnsi="Times New Roman" w:eastAsia="宋体" w:cs="Times New Roman"/>
                <w:szCs w:val="21"/>
              </w:rPr>
              <w:t>/</w:t>
            </w:r>
            <w:r>
              <w:rPr>
                <w:rFonts w:ascii="Times New Roman" w:hAnsi="Times New Roman" w:eastAsia="宋体" w:cs="Times New Roman"/>
                <w:szCs w:val="21"/>
              </w:rPr>
              <w:t>UV-1800</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lang w:val="en-US" w:eastAsia="zh-CN"/>
              </w:rPr>
            </w:pPr>
            <w:r>
              <w:rPr>
                <w:rFonts w:ascii="Times New Roman" w:hAnsi="Times New Roman" w:eastAsia="宋体" w:cs="Times New Roman"/>
                <w:szCs w:val="21"/>
              </w:rPr>
              <w:t>F-010-01</w:t>
            </w:r>
          </w:p>
        </w:tc>
      </w:tr>
      <w:tr>
        <w:tblPrEx>
          <w:tblCellMar>
            <w:top w:w="0" w:type="dxa"/>
            <w:left w:w="10" w:type="dxa"/>
            <w:bottom w:w="0" w:type="dxa"/>
            <w:right w:w="10" w:type="dxa"/>
          </w:tblCellMar>
        </w:tblPrEx>
        <w:trPr>
          <w:trHeight w:val="509" w:hRule="atLeast"/>
          <w:jc w:val="center"/>
        </w:trPr>
        <w:tc>
          <w:tcPr>
            <w:tcW w:w="249" w:type="pct"/>
            <w:vMerge w:val="continue"/>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p>
        </w:tc>
        <w:tc>
          <w:tcPr>
            <w:tcW w:w="368" w:type="pct"/>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总氮</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ascii="Times New Roman" w:hAnsi="Times New Roman" w:eastAsia="宋体" w:cs="Times New Roman"/>
                <w:szCs w:val="21"/>
              </w:rPr>
              <w:t>水质 总氮的测定 碱性过硫酸钾消解紫外分光光度法</w:t>
            </w:r>
            <w:r>
              <w:rPr>
                <w:rFonts w:hint="eastAsia" w:ascii="Times New Roman" w:hAnsi="Times New Roman" w:eastAsia="宋体" w:cs="Times New Roman"/>
                <w:szCs w:val="21"/>
              </w:rPr>
              <w:t xml:space="preserve"> </w:t>
            </w:r>
            <w:r>
              <w:rPr>
                <w:rFonts w:ascii="Times New Roman" w:hAnsi="Times New Roman" w:eastAsia="宋体" w:cs="Times New Roman"/>
                <w:szCs w:val="21"/>
              </w:rPr>
              <w:t>HJ 636-2012</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lang w:val="en-US" w:eastAsia="zh-CN"/>
              </w:rPr>
            </w:pPr>
            <w:r>
              <w:rPr>
                <w:rFonts w:hint="eastAsia" w:ascii="Times New Roman" w:hAnsi="Times New Roman" w:eastAsia="宋体" w:cs="Times New Roman"/>
                <w:szCs w:val="21"/>
              </w:rPr>
              <w:t>紫外可见分光光度计/UV-1800</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lang w:val="en-US" w:eastAsia="zh-CN"/>
              </w:rPr>
            </w:pPr>
            <w:r>
              <w:rPr>
                <w:rFonts w:hint="eastAsia" w:ascii="Times New Roman" w:hAnsi="Times New Roman" w:eastAsia="宋体" w:cs="Times New Roman"/>
                <w:szCs w:val="21"/>
              </w:rPr>
              <w:t>F-010-01</w:t>
            </w:r>
          </w:p>
        </w:tc>
      </w:tr>
      <w:tr>
        <w:tblPrEx>
          <w:tblCellMar>
            <w:top w:w="0" w:type="dxa"/>
            <w:left w:w="10" w:type="dxa"/>
            <w:bottom w:w="0" w:type="dxa"/>
            <w:right w:w="10" w:type="dxa"/>
          </w:tblCellMar>
        </w:tblPrEx>
        <w:trPr>
          <w:trHeight w:val="509" w:hRule="atLeast"/>
          <w:jc w:val="center"/>
        </w:trPr>
        <w:tc>
          <w:tcPr>
            <w:tcW w:w="249" w:type="pct"/>
            <w:vMerge w:val="continue"/>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p>
        </w:tc>
        <w:tc>
          <w:tcPr>
            <w:tcW w:w="368" w:type="pct"/>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动植物油</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水质 石油类和动植物油类的测定 红外分光光度法 HJ 637-2018</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红外分光测油仪/D18-B</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F-041-01</w:t>
            </w:r>
          </w:p>
        </w:tc>
      </w:tr>
      <w:tr>
        <w:tblPrEx>
          <w:tblCellMar>
            <w:top w:w="0" w:type="dxa"/>
            <w:left w:w="10" w:type="dxa"/>
            <w:bottom w:w="0" w:type="dxa"/>
            <w:right w:w="10" w:type="dxa"/>
          </w:tblCellMar>
        </w:tblPrEx>
        <w:trPr>
          <w:trHeight w:val="340" w:hRule="atLeast"/>
          <w:jc w:val="center"/>
        </w:trPr>
        <w:tc>
          <w:tcPr>
            <w:tcW w:w="249" w:type="pct"/>
            <w:tcBorders>
              <w:top w:val="single" w:color="auto"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ascii="Times New Roman" w:hAnsi="Times New Roman" w:eastAsia="宋体" w:cs="Times New Roman"/>
                <w:szCs w:val="21"/>
              </w:rPr>
              <w:t>噪声</w:t>
            </w:r>
          </w:p>
        </w:tc>
        <w:tc>
          <w:tcPr>
            <w:tcW w:w="36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ascii="Times New Roman" w:hAnsi="Times New Roman" w:eastAsia="宋体" w:cs="Times New Roman"/>
                <w:szCs w:val="21"/>
              </w:rPr>
              <w:t>厂界环境噪声</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szCs w:val="21"/>
              </w:rPr>
            </w:pPr>
            <w:r>
              <w:rPr>
                <w:rFonts w:hint="eastAsia" w:ascii="Times New Roman" w:hAnsi="Times New Roman" w:eastAsia="宋体" w:cs="Times New Roman"/>
                <w:szCs w:val="21"/>
              </w:rPr>
              <w:t xml:space="preserve">工业企业厂界环境噪声排放标准 GB 12348-2008 </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多功能声级计/</w:t>
            </w:r>
            <w:r>
              <w:rPr>
                <w:rFonts w:ascii="Times New Roman" w:hAnsi="Times New Roman" w:eastAsia="宋体" w:cs="Times New Roman"/>
                <w:szCs w:val="21"/>
              </w:rPr>
              <w:t>AWA</w:t>
            </w:r>
            <w:r>
              <w:rPr>
                <w:rFonts w:hint="eastAsia" w:ascii="Times New Roman" w:hAnsi="Times New Roman" w:eastAsia="宋体" w:cs="Times New Roman"/>
                <w:szCs w:val="21"/>
              </w:rPr>
              <w:t>5688</w:t>
            </w:r>
          </w:p>
        </w:tc>
        <w:tc>
          <w:tcPr>
            <w:tcW w:w="1460"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zCs w:val="21"/>
                <w:lang w:val="en-US" w:eastAsia="zh-CN"/>
              </w:rPr>
            </w:pPr>
            <w:r>
              <w:rPr>
                <w:rFonts w:ascii="Times New Roman" w:hAnsi="Times New Roman" w:eastAsia="宋体" w:cs="Times New Roman"/>
                <w:szCs w:val="21"/>
              </w:rPr>
              <w:t>X-003-0</w:t>
            </w:r>
            <w:r>
              <w:rPr>
                <w:rFonts w:hint="eastAsia" w:ascii="Times New Roman" w:hAnsi="Times New Roman" w:eastAsia="宋体" w:cs="Times New Roman"/>
                <w:szCs w:val="21"/>
              </w:rPr>
              <w:t>3</w:t>
            </w:r>
          </w:p>
        </w:tc>
      </w:tr>
    </w:tbl>
    <w:p>
      <w:pPr>
        <w:spacing w:before="120" w:line="360" w:lineRule="auto"/>
        <w:jc w:val="left"/>
        <w:rPr>
          <w:rFonts w:ascii="Times New Roman" w:hAnsi="Times New Roman" w:eastAsia="宋体" w:cs="Times New Roman"/>
          <w:b/>
          <w:sz w:val="28"/>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linePitch="312" w:charSpace="0"/>
        </w:sectPr>
      </w:pPr>
    </w:p>
    <w:p>
      <w:pPr>
        <w:pStyle w:val="39"/>
        <w:outlineLvl w:val="0"/>
        <w:rPr>
          <w:highlight w:val="none"/>
        </w:rPr>
      </w:pPr>
      <w:bookmarkStart w:id="50" w:name="_Toc31929"/>
      <w:r>
        <w:rPr>
          <w:highlight w:val="none"/>
        </w:rPr>
        <w:t>8  质量保证及质量控制</w:t>
      </w:r>
      <w:bookmarkEnd w:id="50"/>
    </w:p>
    <w:p>
      <w:pPr>
        <w:pStyle w:val="45"/>
        <w:rPr>
          <w:highlight w:val="none"/>
        </w:rPr>
      </w:pPr>
      <w:r>
        <w:rPr>
          <w:highlight w:val="none"/>
        </w:rPr>
        <w:t>1、监测过程中实施全过程的质量控制，监测分析方法采用国家和行业主管部门颁布的标准(或推荐)方法。监测人员经过省级技术考核合格并持有合格证书。所用的监测仪器均经过法定计量检定并在有效期内。分析测试前后，对所用的测试仪器进行了必要的校准。监测项目、分析方法、监测仪器及型号见表7-</w:t>
      </w:r>
      <w:r>
        <w:rPr>
          <w:rFonts w:hint="eastAsia"/>
          <w:highlight w:val="none"/>
          <w:lang w:val="en-US" w:eastAsia="zh-CN"/>
        </w:rPr>
        <w:t>4</w:t>
      </w:r>
      <w:r>
        <w:rPr>
          <w:highlight w:val="none"/>
        </w:rPr>
        <w:t>。</w:t>
      </w:r>
    </w:p>
    <w:p>
      <w:pPr>
        <w:pStyle w:val="45"/>
        <w:jc w:val="both"/>
        <w:rPr>
          <w:highlight w:val="none"/>
        </w:rPr>
      </w:pPr>
      <w:r>
        <w:rPr>
          <w:highlight w:val="none"/>
        </w:rPr>
        <w:t>2、</w:t>
      </w:r>
      <w:bookmarkStart w:id="51" w:name="_Hlk16670531"/>
      <w:r>
        <w:rPr>
          <w:highlight w:val="none"/>
        </w:rPr>
        <w:t>废气监测质量保证和质量控制按照《固定源废气监测技术规范》(HJ/T397-2007)、《固定污染源监测量保证与质量控制技术规范(试行)》(HJ/T373-2007)和《大气污染物无组织排放监测技术导则》(HJ/T55-2000)中有关规定执行。现场废气采集时，采集全程空白样和现场平行样，样品避光保存。本项目气体监测项目，现场监测仪器均经过计量检定，使用前均经过校准和现场标定，分析方法和仪器选用遵循尽量避免或减少干扰、测试浓度在仪器量程30%~70%量程范围的原则。需采集实验室分析的项目，现场同步设置空白样品。监测数据实行三级审核。</w:t>
      </w:r>
      <w:bookmarkEnd w:id="51"/>
    </w:p>
    <w:p>
      <w:pPr>
        <w:pStyle w:val="45"/>
        <w:jc w:val="both"/>
        <w:rPr>
          <w:rFonts w:hint="default" w:eastAsia="宋体"/>
          <w:highlight w:val="none"/>
          <w:lang w:val="en-US" w:eastAsia="zh-CN"/>
        </w:rPr>
      </w:pPr>
      <w:r>
        <w:rPr>
          <w:rFonts w:hint="eastAsia"/>
          <w:highlight w:val="none"/>
          <w:lang w:val="en-US" w:eastAsia="zh-CN"/>
        </w:rPr>
        <w:t>3、废水（生活污水）验收监测质量控制预制梁保证按照各项采样方法中有关规定执行。</w:t>
      </w:r>
    </w:p>
    <w:p>
      <w:pPr>
        <w:pStyle w:val="45"/>
        <w:rPr>
          <w:rFonts w:ascii="Times New Roman" w:hAnsi="Times New Roman" w:eastAsia="宋体" w:cs="Times New Roman"/>
          <w:highlight w:val="none"/>
        </w:rPr>
      </w:pPr>
      <w:r>
        <w:rPr>
          <w:rFonts w:hint="eastAsia" w:ascii="Times New Roman" w:hAnsi="Times New Roman" w:eastAsia="宋体" w:cs="Times New Roman"/>
          <w:highlight w:val="none"/>
          <w:lang w:val="en-US" w:eastAsia="zh-CN"/>
        </w:rPr>
        <w:t>4</w:t>
      </w:r>
      <w:r>
        <w:rPr>
          <w:rFonts w:ascii="Times New Roman" w:hAnsi="Times New Roman" w:eastAsia="宋体" w:cs="Times New Roman"/>
          <w:highlight w:val="none"/>
        </w:rPr>
        <w:t>、厂界噪声验收监测期间，20</w:t>
      </w:r>
      <w:r>
        <w:rPr>
          <w:rFonts w:hint="eastAsia" w:ascii="Times New Roman" w:hAnsi="Times New Roman" w:eastAsia="宋体" w:cs="Times New Roman"/>
          <w:highlight w:val="none"/>
          <w:lang w:val="en-US" w:eastAsia="zh-CN"/>
        </w:rPr>
        <w:t>22</w:t>
      </w:r>
      <w:r>
        <w:rPr>
          <w:rFonts w:ascii="Times New Roman" w:hAnsi="Times New Roman" w:eastAsia="宋体" w:cs="Times New Roman"/>
          <w:highlight w:val="none"/>
        </w:rPr>
        <w:t>年</w:t>
      </w:r>
      <w:r>
        <w:rPr>
          <w:rFonts w:hint="eastAsia" w:ascii="Times New Roman" w:hAnsi="Times New Roman" w:eastAsia="宋体" w:cs="Times New Roman"/>
          <w:highlight w:val="none"/>
          <w:lang w:val="en-US" w:eastAsia="zh-CN"/>
        </w:rPr>
        <w:t>3</w:t>
      </w:r>
      <w:r>
        <w:rPr>
          <w:rFonts w:ascii="Times New Roman" w:hAnsi="Times New Roman" w:eastAsia="宋体" w:cs="Times New Roman"/>
          <w:highlight w:val="none"/>
        </w:rPr>
        <w:t>月</w:t>
      </w:r>
      <w:r>
        <w:rPr>
          <w:rFonts w:hint="eastAsia" w:ascii="Times New Roman" w:hAnsi="Times New Roman" w:eastAsia="宋体" w:cs="Times New Roman"/>
          <w:highlight w:val="none"/>
          <w:lang w:val="en-US" w:eastAsia="zh-CN"/>
        </w:rPr>
        <w:t>2</w:t>
      </w:r>
      <w:r>
        <w:rPr>
          <w:rFonts w:ascii="Times New Roman" w:hAnsi="Times New Roman" w:eastAsia="宋体" w:cs="Times New Roman"/>
          <w:highlight w:val="none"/>
        </w:rPr>
        <w:t>日</w:t>
      </w:r>
      <w:r>
        <w:rPr>
          <w:rFonts w:hint="eastAsia" w:ascii="Times New Roman" w:hAnsi="Times New Roman" w:eastAsia="宋体" w:cs="Times New Roman"/>
          <w:highlight w:val="none"/>
          <w:lang w:val="en-US" w:eastAsia="zh-CN"/>
        </w:rPr>
        <w:t>昼间天气晴</w:t>
      </w:r>
      <w:r>
        <w:rPr>
          <w:rFonts w:ascii="Times New Roman" w:hAnsi="Times New Roman" w:eastAsia="宋体" w:cs="Times New Roman"/>
          <w:highlight w:val="none"/>
        </w:rPr>
        <w:t>，风速为</w:t>
      </w:r>
      <w:r>
        <w:rPr>
          <w:rFonts w:hint="eastAsia" w:ascii="Times New Roman" w:hAnsi="Times New Roman" w:eastAsia="宋体" w:cs="Times New Roman"/>
          <w:highlight w:val="none"/>
          <w:lang w:val="en-US" w:eastAsia="zh-CN"/>
        </w:rPr>
        <w:t>1.8m/s</w:t>
      </w:r>
      <w:r>
        <w:rPr>
          <w:rFonts w:ascii="Times New Roman" w:hAnsi="Times New Roman" w:eastAsia="宋体" w:cs="Times New Roman"/>
          <w:highlight w:val="none"/>
        </w:rPr>
        <w:t>，</w:t>
      </w:r>
      <w:r>
        <w:rPr>
          <w:rFonts w:hint="eastAsia" w:ascii="Times New Roman" w:hAnsi="Times New Roman" w:eastAsia="宋体" w:cs="Times New Roman"/>
          <w:highlight w:val="none"/>
          <w:lang w:val="en-US" w:eastAsia="zh-CN"/>
        </w:rPr>
        <w:t>夜间天气晴，风速1.9m/s；</w:t>
      </w:r>
      <w:r>
        <w:rPr>
          <w:rFonts w:ascii="Times New Roman" w:hAnsi="Times New Roman" w:eastAsia="宋体" w:cs="Times New Roman"/>
          <w:highlight w:val="none"/>
        </w:rPr>
        <w:t>20</w:t>
      </w:r>
      <w:r>
        <w:rPr>
          <w:rFonts w:hint="eastAsia" w:ascii="Times New Roman" w:hAnsi="Times New Roman" w:eastAsia="宋体" w:cs="Times New Roman"/>
          <w:highlight w:val="none"/>
          <w:lang w:val="en-US" w:eastAsia="zh-CN"/>
        </w:rPr>
        <w:t>22</w:t>
      </w:r>
      <w:r>
        <w:rPr>
          <w:rFonts w:ascii="Times New Roman" w:hAnsi="Times New Roman" w:eastAsia="宋体" w:cs="Times New Roman"/>
          <w:highlight w:val="none"/>
        </w:rPr>
        <w:t>年</w:t>
      </w:r>
      <w:r>
        <w:rPr>
          <w:rFonts w:hint="eastAsia" w:ascii="Times New Roman" w:hAnsi="Times New Roman" w:eastAsia="宋体" w:cs="Times New Roman"/>
          <w:highlight w:val="none"/>
          <w:lang w:val="en-US" w:eastAsia="zh-CN"/>
        </w:rPr>
        <w:t>3</w:t>
      </w:r>
      <w:r>
        <w:rPr>
          <w:rFonts w:ascii="Times New Roman" w:hAnsi="Times New Roman" w:eastAsia="宋体" w:cs="Times New Roman"/>
          <w:highlight w:val="none"/>
        </w:rPr>
        <w:t>月</w:t>
      </w:r>
      <w:r>
        <w:rPr>
          <w:rFonts w:hint="eastAsia" w:ascii="Times New Roman" w:hAnsi="Times New Roman" w:eastAsia="宋体" w:cs="Times New Roman"/>
          <w:highlight w:val="none"/>
          <w:lang w:val="en-US" w:eastAsia="zh-CN"/>
        </w:rPr>
        <w:t>3</w:t>
      </w:r>
      <w:r>
        <w:rPr>
          <w:rFonts w:ascii="Times New Roman" w:hAnsi="Times New Roman" w:eastAsia="宋体" w:cs="Times New Roman"/>
          <w:highlight w:val="none"/>
        </w:rPr>
        <w:t>日</w:t>
      </w:r>
      <w:r>
        <w:rPr>
          <w:rFonts w:hint="eastAsia" w:ascii="Times New Roman" w:hAnsi="Times New Roman" w:eastAsia="宋体" w:cs="Times New Roman"/>
          <w:highlight w:val="none"/>
          <w:lang w:val="en-US" w:eastAsia="zh-CN"/>
        </w:rPr>
        <w:t>昼间天气晴</w:t>
      </w:r>
      <w:r>
        <w:rPr>
          <w:rFonts w:ascii="Times New Roman" w:hAnsi="Times New Roman" w:eastAsia="宋体" w:cs="Times New Roman"/>
          <w:highlight w:val="none"/>
        </w:rPr>
        <w:t>，风速为</w:t>
      </w:r>
      <w:r>
        <w:rPr>
          <w:rFonts w:hint="eastAsia" w:ascii="Times New Roman" w:hAnsi="Times New Roman" w:eastAsia="宋体" w:cs="Times New Roman"/>
          <w:highlight w:val="none"/>
          <w:lang w:val="en-US" w:eastAsia="zh-CN"/>
        </w:rPr>
        <w:t>1.6m/s</w:t>
      </w:r>
      <w:r>
        <w:rPr>
          <w:rFonts w:ascii="Times New Roman" w:hAnsi="Times New Roman" w:eastAsia="宋体" w:cs="Times New Roman"/>
          <w:highlight w:val="none"/>
        </w:rPr>
        <w:t>，</w:t>
      </w:r>
      <w:r>
        <w:rPr>
          <w:rFonts w:hint="eastAsia" w:ascii="Times New Roman" w:hAnsi="Times New Roman" w:eastAsia="宋体" w:cs="Times New Roman"/>
          <w:highlight w:val="none"/>
          <w:lang w:val="en-US" w:eastAsia="zh-CN"/>
        </w:rPr>
        <w:t>夜间天气晴，风速为1.8m/s；</w:t>
      </w:r>
      <w:r>
        <w:rPr>
          <w:rFonts w:ascii="Times New Roman" w:hAnsi="Times New Roman" w:eastAsia="宋体" w:cs="Times New Roman"/>
          <w:highlight w:val="none"/>
        </w:rPr>
        <w:t>符合《工业企业厂界环境噪声排放标准》（GB 12348-2008）所要求的气候条件（风速小于5.0米/秒），</w:t>
      </w:r>
      <w:bookmarkStart w:id="52" w:name="_Hlk16670854"/>
      <w:r>
        <w:rPr>
          <w:rFonts w:ascii="Times New Roman" w:hAnsi="Times New Roman" w:eastAsia="宋体" w:cs="Times New Roman"/>
          <w:highlight w:val="none"/>
        </w:rPr>
        <w:t>测量仪器和校准仪器定期检验合格，并在有效期内使用；每次测量前、后在测量现场进行声学校准，其前、后校准示值偏差小于0.5dB测量结果有效。</w:t>
      </w:r>
      <w:bookmarkEnd w:id="52"/>
    </w:p>
    <w:p>
      <w:pPr>
        <w:jc w:val="left"/>
        <w:rPr>
          <w:rFonts w:ascii="Times New Roman" w:hAnsi="Times New Roman" w:eastAsia="宋体" w:cs="Times New Roman"/>
          <w:sz w:val="24"/>
          <w:highlight w:val="none"/>
        </w:rPr>
      </w:pPr>
    </w:p>
    <w:p>
      <w:pPr>
        <w:jc w:val="left"/>
        <w:rPr>
          <w:rFonts w:ascii="Times New Roman" w:hAnsi="Times New Roman" w:eastAsia="宋体" w:cs="Times New Roman"/>
          <w:sz w:val="24"/>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linePitch="312" w:charSpace="0"/>
        </w:sectPr>
      </w:pPr>
    </w:p>
    <w:p>
      <w:pPr>
        <w:pStyle w:val="39"/>
        <w:outlineLvl w:val="0"/>
        <w:rPr>
          <w:highlight w:val="none"/>
        </w:rPr>
      </w:pPr>
      <w:bookmarkStart w:id="53" w:name="_Toc24252"/>
      <w:r>
        <w:rPr>
          <w:highlight w:val="none"/>
        </w:rPr>
        <w:t>9  验收监测工况及要求</w:t>
      </w:r>
      <w:bookmarkEnd w:id="53"/>
    </w:p>
    <w:p>
      <w:pPr>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验收监测期间(20</w:t>
      </w:r>
      <w:r>
        <w:rPr>
          <w:rFonts w:hint="eastAsia" w:ascii="Times New Roman" w:hAnsi="Times New Roman" w:eastAsia="宋体" w:cs="Times New Roman"/>
          <w:sz w:val="24"/>
          <w:szCs w:val="24"/>
          <w:highlight w:val="none"/>
          <w:lang w:val="en-US" w:eastAsia="zh-CN"/>
        </w:rPr>
        <w:t>22</w:t>
      </w:r>
      <w:r>
        <w:rPr>
          <w:rFonts w:ascii="Times New Roman" w:hAnsi="Times New Roman" w:eastAsia="宋体" w:cs="Times New Roman"/>
          <w:sz w:val="24"/>
          <w:szCs w:val="24"/>
          <w:highlight w:val="none"/>
        </w:rPr>
        <w:t>年</w:t>
      </w:r>
      <w:r>
        <w:rPr>
          <w:rFonts w:hint="eastAsia" w:ascii="Times New Roman" w:hAnsi="Times New Roman" w:eastAsia="宋体" w:cs="Times New Roman"/>
          <w:sz w:val="24"/>
          <w:szCs w:val="24"/>
          <w:highlight w:val="none"/>
          <w:lang w:val="en-US" w:eastAsia="zh-CN"/>
        </w:rPr>
        <w:t>3</w:t>
      </w:r>
      <w:r>
        <w:rPr>
          <w:rFonts w:ascii="Times New Roman" w:hAnsi="Times New Roman" w:eastAsia="宋体" w:cs="Times New Roman"/>
          <w:sz w:val="24"/>
          <w:szCs w:val="24"/>
          <w:highlight w:val="none"/>
        </w:rPr>
        <w:t>月</w:t>
      </w:r>
      <w:r>
        <w:rPr>
          <w:rFonts w:hint="eastAsia" w:ascii="Times New Roman" w:hAnsi="Times New Roman" w:eastAsia="宋体" w:cs="Times New Roman"/>
          <w:sz w:val="24"/>
          <w:szCs w:val="24"/>
          <w:highlight w:val="none"/>
          <w:lang w:val="en-US" w:eastAsia="zh-CN"/>
        </w:rPr>
        <w:t>2-3</w:t>
      </w:r>
      <w:r>
        <w:rPr>
          <w:rFonts w:ascii="Times New Roman" w:hAnsi="Times New Roman" w:eastAsia="宋体" w:cs="Times New Roman"/>
          <w:sz w:val="24"/>
          <w:szCs w:val="24"/>
          <w:highlight w:val="none"/>
        </w:rPr>
        <w:t>日)该公司生产正常，各项环保治理设施均运转正常，验收监测期间本项目生产情况见表9-1。</w:t>
      </w:r>
    </w:p>
    <w:p>
      <w:pPr>
        <w:jc w:val="center"/>
        <w:rPr>
          <w:rFonts w:ascii="Times New Roman" w:hAnsi="Times New Roman" w:eastAsia="宋体" w:cs="Times New Roman"/>
          <w:b/>
          <w:sz w:val="24"/>
          <w:szCs w:val="24"/>
          <w:highlight w:val="none"/>
        </w:rPr>
      </w:pPr>
      <w:r>
        <w:rPr>
          <w:rFonts w:ascii="Times New Roman" w:hAnsi="Times New Roman" w:eastAsia="宋体" w:cs="Times New Roman"/>
          <w:b/>
          <w:sz w:val="24"/>
          <w:szCs w:val="24"/>
          <w:highlight w:val="none"/>
        </w:rPr>
        <w:t>表9-1验收监测期间本项目生产情况</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1614"/>
        <w:gridCol w:w="1261"/>
        <w:gridCol w:w="1614"/>
        <w:gridCol w:w="1614"/>
        <w:gridCol w:w="1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680" w:type="pct"/>
            <w:shd w:val="clear" w:color="auto" w:fill="auto"/>
            <w:vAlign w:val="center"/>
          </w:tcPr>
          <w:p>
            <w:pPr>
              <w:pStyle w:val="34"/>
              <w:bidi w:val="0"/>
              <w:rPr>
                <w:rFonts w:hint="eastAsia" w:ascii="Times New Roman" w:hAnsi="Times New Roman" w:eastAsia="宋体" w:cs="Times New Roman"/>
              </w:rPr>
            </w:pPr>
            <w:r>
              <w:rPr>
                <w:rFonts w:hint="eastAsia" w:ascii="Times New Roman" w:hAnsi="Times New Roman" w:eastAsia="宋体" w:cs="Times New Roman"/>
              </w:rPr>
              <w:t>监测日期</w:t>
            </w:r>
          </w:p>
        </w:tc>
        <w:tc>
          <w:tcPr>
            <w:tcW w:w="946" w:type="pct"/>
            <w:shd w:val="clear" w:color="auto" w:fill="auto"/>
            <w:vAlign w:val="center"/>
          </w:tcPr>
          <w:p>
            <w:pPr>
              <w:pStyle w:val="34"/>
              <w:bidi w:val="0"/>
              <w:rPr>
                <w:rFonts w:hint="eastAsia" w:ascii="Times New Roman" w:hAnsi="Times New Roman" w:eastAsia="宋体" w:cs="Times New Roman"/>
              </w:rPr>
            </w:pPr>
            <w:r>
              <w:rPr>
                <w:rFonts w:hint="eastAsia" w:ascii="Times New Roman" w:hAnsi="Times New Roman" w:eastAsia="宋体" w:cs="Times New Roman"/>
              </w:rPr>
              <w:t>产品名称</w:t>
            </w:r>
          </w:p>
        </w:tc>
        <w:tc>
          <w:tcPr>
            <w:tcW w:w="739" w:type="pct"/>
            <w:shd w:val="clear" w:color="auto" w:fill="auto"/>
            <w:vAlign w:val="center"/>
          </w:tcPr>
          <w:p>
            <w:pPr>
              <w:pStyle w:val="34"/>
              <w:bidi w:val="0"/>
              <w:rPr>
                <w:rFonts w:hint="eastAsia" w:ascii="Times New Roman" w:hAnsi="Times New Roman" w:eastAsia="宋体" w:cs="Times New Roman"/>
              </w:rPr>
            </w:pPr>
            <w:r>
              <w:rPr>
                <w:rFonts w:hint="eastAsia" w:ascii="Times New Roman" w:hAnsi="Times New Roman" w:eastAsia="宋体" w:cs="Times New Roman"/>
                <w:lang w:val="en-US" w:eastAsia="zh-CN"/>
              </w:rPr>
              <w:t>第一阶段设计生产能力</w:t>
            </w:r>
          </w:p>
        </w:tc>
        <w:tc>
          <w:tcPr>
            <w:tcW w:w="946" w:type="pct"/>
            <w:shd w:val="clear" w:color="auto" w:fill="auto"/>
            <w:vAlign w:val="center"/>
          </w:tcPr>
          <w:p>
            <w:pPr>
              <w:pStyle w:val="34"/>
              <w:bidi w:val="0"/>
              <w:rPr>
                <w:rFonts w:hint="eastAsia" w:ascii="Times New Roman" w:hAnsi="Times New Roman" w:eastAsia="宋体" w:cs="Times New Roman"/>
              </w:rPr>
            </w:pPr>
            <w:r>
              <w:rPr>
                <w:rFonts w:ascii="Times New Roman" w:hAnsi="Times New Roman" w:eastAsia="宋体"/>
                <w:kern w:val="2"/>
                <w:sz w:val="21"/>
                <w:szCs w:val="21"/>
              </w:rPr>
              <w:t>达产日产量值</w:t>
            </w:r>
          </w:p>
        </w:tc>
        <w:tc>
          <w:tcPr>
            <w:tcW w:w="946" w:type="pct"/>
            <w:shd w:val="clear" w:color="auto" w:fill="auto"/>
            <w:vAlign w:val="center"/>
          </w:tcPr>
          <w:p>
            <w:pPr>
              <w:pStyle w:val="34"/>
              <w:bidi w:val="0"/>
              <w:rPr>
                <w:rFonts w:hint="eastAsia" w:ascii="Times New Roman" w:hAnsi="Times New Roman" w:eastAsia="宋体" w:cs="Times New Roman"/>
              </w:rPr>
            </w:pPr>
            <w:r>
              <w:rPr>
                <w:rFonts w:hint="eastAsia" w:ascii="Times New Roman" w:hAnsi="Times New Roman" w:eastAsia="宋体" w:cs="Times New Roman"/>
              </w:rPr>
              <w:t>验收当天生产量</w:t>
            </w:r>
          </w:p>
        </w:tc>
        <w:tc>
          <w:tcPr>
            <w:tcW w:w="739" w:type="pct"/>
            <w:shd w:val="clear" w:color="auto" w:fill="auto"/>
            <w:vAlign w:val="center"/>
          </w:tcPr>
          <w:p>
            <w:pPr>
              <w:pStyle w:val="34"/>
              <w:bidi w:val="0"/>
              <w:rPr>
                <w:rFonts w:hint="eastAsia" w:ascii="Times New Roman" w:hAnsi="Times New Roman" w:eastAsia="宋体" w:cs="Times New Roman"/>
              </w:rPr>
            </w:pPr>
            <w:r>
              <w:rPr>
                <w:rFonts w:hint="eastAsia" w:ascii="Times New Roman" w:hAnsi="Times New Roman" w:eastAsia="宋体" w:cs="Times New Roman"/>
              </w:rPr>
              <w:t>生产负荷（%）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80" w:type="pct"/>
            <w:vMerge w:val="restart"/>
            <w:shd w:val="clear" w:color="auto" w:fill="auto"/>
            <w:vAlign w:val="center"/>
          </w:tcPr>
          <w:p>
            <w:pPr>
              <w:pStyle w:val="34"/>
              <w:bidi w:val="0"/>
              <w:rPr>
                <w:rFonts w:hint="default" w:ascii="Times New Roman" w:hAnsi="Times New Roman" w:eastAsia="宋体" w:cs="Times New Roman"/>
                <w:lang w:val="en-US" w:eastAsia="zh-CN"/>
              </w:rPr>
            </w:pPr>
            <w:r>
              <w:rPr>
                <w:rFonts w:hint="eastAsia" w:ascii="Times New Roman" w:hAnsi="Times New Roman" w:eastAsia="宋体" w:cs="Times New Roman"/>
              </w:rPr>
              <w:t>20</w:t>
            </w:r>
            <w:r>
              <w:rPr>
                <w:rFonts w:hint="eastAsia" w:ascii="Times New Roman" w:hAnsi="Times New Roman" w:eastAsia="宋体" w:cs="Times New Roman"/>
                <w:lang w:val="en-US" w:eastAsia="zh-CN"/>
              </w:rPr>
              <w:t>22.03</w:t>
            </w:r>
            <w:r>
              <w:rPr>
                <w:rFonts w:hint="eastAsia" w:ascii="Times New Roman" w:hAnsi="Times New Roman" w:eastAsia="宋体" w:cs="Times New Roman"/>
              </w:rPr>
              <w:t>.</w:t>
            </w:r>
            <w:r>
              <w:rPr>
                <w:rFonts w:hint="eastAsia" w:ascii="Times New Roman" w:hAnsi="Times New Roman" w:eastAsia="宋体" w:cs="Times New Roman"/>
                <w:lang w:val="en-US" w:eastAsia="zh-CN"/>
              </w:rPr>
              <w:t>02</w:t>
            </w:r>
          </w:p>
        </w:tc>
        <w:tc>
          <w:tcPr>
            <w:tcW w:w="946" w:type="pct"/>
            <w:shd w:val="clear" w:color="auto" w:fill="auto"/>
            <w:vAlign w:val="center"/>
          </w:tcPr>
          <w:p>
            <w:pPr>
              <w:pStyle w:val="34"/>
              <w:bidi w:val="0"/>
              <w:rPr>
                <w:rFonts w:hint="eastAsia" w:ascii="Times New Roman" w:hAnsi="Times New Roman" w:eastAsia="宋体" w:cs="Times New Roman"/>
                <w:lang w:val="en-US" w:eastAsia="zh-CN"/>
              </w:rPr>
            </w:pPr>
            <w:r>
              <w:rPr>
                <w:rFonts w:hint="eastAsia" w:ascii="Times New Roman" w:hAnsi="Times New Roman" w:eastAsia="宋体" w:cs="Times New Roman"/>
              </w:rPr>
              <w:t>PVC防水卷材</w:t>
            </w:r>
          </w:p>
        </w:tc>
        <w:tc>
          <w:tcPr>
            <w:tcW w:w="739" w:type="pct"/>
            <w:shd w:val="clear" w:color="auto" w:fill="auto"/>
            <w:vAlign w:val="center"/>
          </w:tcPr>
          <w:p>
            <w:pPr>
              <w:pStyle w:val="34"/>
              <w:bidi w:val="0"/>
              <w:rPr>
                <w:rFonts w:hint="default" w:ascii="Times New Roman" w:hAnsi="Times New Roman" w:eastAsia="宋体" w:cs="Times New Roman"/>
                <w:lang w:val="en-US"/>
              </w:rPr>
            </w:pPr>
            <w:r>
              <w:rPr>
                <w:rFonts w:hint="eastAsia" w:cs="Times New Roman"/>
                <w:lang w:val="en-US" w:eastAsia="zh-CN"/>
              </w:rPr>
              <w:t>1000</w:t>
            </w:r>
            <w:r>
              <w:rPr>
                <w:rFonts w:hint="default" w:ascii="Times New Roman" w:hAnsi="Times New Roman" w:eastAsia="宋体" w:cs="Times New Roman"/>
                <w:lang w:val="en-US"/>
              </w:rPr>
              <w:t>万平方米/年</w:t>
            </w:r>
          </w:p>
        </w:tc>
        <w:tc>
          <w:tcPr>
            <w:tcW w:w="946" w:type="pct"/>
            <w:shd w:val="clear" w:color="auto" w:fill="auto"/>
            <w:vAlign w:val="center"/>
          </w:tcPr>
          <w:p>
            <w:pPr>
              <w:pStyle w:val="34"/>
              <w:bidi w:val="0"/>
              <w:rPr>
                <w:rFonts w:hint="eastAsia" w:ascii="Times New Roman" w:hAnsi="Times New Roman" w:eastAsia="宋体" w:cs="Times New Roman"/>
                <w:lang w:val="en-US" w:eastAsia="zh-CN"/>
              </w:rPr>
            </w:pPr>
            <w:r>
              <w:rPr>
                <w:rFonts w:hint="eastAsia" w:cs="Times New Roman"/>
                <w:lang w:val="en-US" w:eastAsia="zh-CN"/>
              </w:rPr>
              <w:t>4</w:t>
            </w:r>
            <w:r>
              <w:rPr>
                <w:rFonts w:hint="eastAsia" w:ascii="Times New Roman" w:hAnsi="Times New Roman" w:eastAsia="宋体" w:cs="Times New Roman"/>
                <w:lang w:val="en-US" w:eastAsia="zh-CN"/>
              </w:rPr>
              <w:t>万</w:t>
            </w:r>
            <w:r>
              <w:rPr>
                <w:rFonts w:hint="default" w:ascii="Times New Roman" w:hAnsi="Times New Roman" w:eastAsia="宋体" w:cs="Times New Roman"/>
                <w:lang w:val="en-US"/>
              </w:rPr>
              <w:t>平方米/</w:t>
            </w:r>
            <w:r>
              <w:rPr>
                <w:rFonts w:hint="eastAsia" w:ascii="Times New Roman" w:hAnsi="Times New Roman" w:eastAsia="宋体" w:cs="Times New Roman"/>
                <w:lang w:val="en-US" w:eastAsia="zh-CN"/>
              </w:rPr>
              <w:t>天</w:t>
            </w:r>
          </w:p>
        </w:tc>
        <w:tc>
          <w:tcPr>
            <w:tcW w:w="946" w:type="pct"/>
            <w:shd w:val="clear" w:color="auto" w:fill="auto"/>
            <w:vAlign w:val="center"/>
          </w:tcPr>
          <w:p>
            <w:pPr>
              <w:pStyle w:val="34"/>
              <w:bidi w:val="0"/>
              <w:rPr>
                <w:rFonts w:hint="default" w:ascii="Times New Roman" w:hAnsi="Times New Roman" w:eastAsia="宋体" w:cs="Times New Roman"/>
                <w:lang w:val="en-US" w:eastAsia="zh-CN"/>
              </w:rPr>
            </w:pPr>
            <w:r>
              <w:rPr>
                <w:rFonts w:hint="eastAsia" w:cs="Times New Roman"/>
                <w:lang w:val="en-US" w:eastAsia="zh-CN"/>
              </w:rPr>
              <w:t>3.6</w:t>
            </w:r>
            <w:r>
              <w:rPr>
                <w:rFonts w:hint="eastAsia" w:ascii="Times New Roman" w:hAnsi="Times New Roman" w:eastAsia="宋体" w:cs="Times New Roman"/>
                <w:lang w:val="en-US" w:eastAsia="zh-CN"/>
              </w:rPr>
              <w:t>万</w:t>
            </w:r>
            <w:r>
              <w:rPr>
                <w:rFonts w:hint="default" w:ascii="Times New Roman" w:hAnsi="Times New Roman" w:eastAsia="宋体" w:cs="Times New Roman"/>
                <w:lang w:val="en-US"/>
              </w:rPr>
              <w:t>平方米/</w:t>
            </w:r>
            <w:r>
              <w:rPr>
                <w:rFonts w:hint="eastAsia" w:ascii="Times New Roman" w:hAnsi="Times New Roman" w:eastAsia="宋体" w:cs="Times New Roman"/>
                <w:lang w:val="en-US" w:eastAsia="zh-CN"/>
              </w:rPr>
              <w:t>天</w:t>
            </w:r>
          </w:p>
        </w:tc>
        <w:tc>
          <w:tcPr>
            <w:tcW w:w="739" w:type="pct"/>
            <w:shd w:val="clear" w:color="auto" w:fill="auto"/>
            <w:vAlign w:val="center"/>
          </w:tcPr>
          <w:p>
            <w:pPr>
              <w:pStyle w:val="34"/>
              <w:bidi w:val="0"/>
              <w:rPr>
                <w:rFonts w:hint="default" w:ascii="Times New Roman" w:hAnsi="Times New Roman" w:eastAsia="宋体" w:cs="Times New Roman"/>
                <w:lang w:val="en-US" w:eastAsia="zh-CN"/>
              </w:rPr>
            </w:pPr>
            <w:r>
              <w:rPr>
                <w:rFonts w:hint="eastAsia" w:cs="Times New Roman"/>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680" w:type="pct"/>
            <w:vMerge w:val="continue"/>
            <w:shd w:val="clear" w:color="auto" w:fill="auto"/>
            <w:vAlign w:val="center"/>
          </w:tcPr>
          <w:p>
            <w:pPr>
              <w:pStyle w:val="34"/>
              <w:bidi w:val="0"/>
              <w:rPr>
                <w:rFonts w:hint="eastAsia" w:ascii="Times New Roman" w:hAnsi="Times New Roman" w:eastAsia="宋体" w:cs="Times New Roman"/>
              </w:rPr>
            </w:pPr>
          </w:p>
        </w:tc>
        <w:tc>
          <w:tcPr>
            <w:tcW w:w="946" w:type="pct"/>
            <w:shd w:val="clear" w:color="auto" w:fill="auto"/>
            <w:vAlign w:val="center"/>
          </w:tcPr>
          <w:p>
            <w:pPr>
              <w:pStyle w:val="34"/>
              <w:bidi w:val="0"/>
              <w:rPr>
                <w:rFonts w:hint="eastAsia" w:ascii="Times New Roman" w:hAnsi="Times New Roman" w:eastAsia="宋体" w:cs="Times New Roman"/>
                <w:lang w:val="en-US" w:eastAsia="zh-CN"/>
              </w:rPr>
            </w:pPr>
            <w:r>
              <w:rPr>
                <w:rFonts w:hint="eastAsia" w:ascii="Times New Roman" w:hAnsi="Times New Roman" w:eastAsia="宋体" w:cs="Times New Roman"/>
              </w:rPr>
              <w:t>TPO防水卷材</w:t>
            </w:r>
          </w:p>
        </w:tc>
        <w:tc>
          <w:tcPr>
            <w:tcW w:w="739" w:type="pct"/>
            <w:shd w:val="clear" w:color="auto" w:fill="auto"/>
            <w:vAlign w:val="center"/>
          </w:tcPr>
          <w:p>
            <w:pPr>
              <w:pStyle w:val="34"/>
              <w:bidi w:val="0"/>
              <w:rPr>
                <w:rFonts w:hint="eastAsia" w:ascii="Times New Roman" w:hAnsi="Times New Roman" w:eastAsia="宋体" w:cs="Times New Roman"/>
                <w:lang w:val="en-US" w:eastAsia="zh-CN"/>
              </w:rPr>
            </w:pPr>
            <w:r>
              <w:rPr>
                <w:rFonts w:hint="eastAsia"/>
                <w:highlight w:val="none"/>
                <w:lang w:val="en-US" w:eastAsia="zh-CN"/>
              </w:rPr>
              <w:t>1000</w:t>
            </w:r>
            <w:r>
              <w:rPr>
                <w:rFonts w:hint="eastAsia"/>
                <w:highlight w:val="none"/>
              </w:rPr>
              <w:t>万平方米/年</w:t>
            </w:r>
          </w:p>
        </w:tc>
        <w:tc>
          <w:tcPr>
            <w:tcW w:w="946" w:type="pct"/>
            <w:shd w:val="clear" w:color="auto" w:fill="auto"/>
            <w:vAlign w:val="center"/>
          </w:tcPr>
          <w:p>
            <w:pPr>
              <w:pStyle w:val="34"/>
              <w:bidi w:val="0"/>
              <w:rPr>
                <w:rFonts w:hint="default" w:ascii="Times New Roman" w:hAnsi="Times New Roman" w:eastAsia="宋体" w:cs="Times New Roman"/>
                <w:lang w:val="en-US" w:eastAsia="zh-CN"/>
              </w:rPr>
            </w:pPr>
            <w:r>
              <w:rPr>
                <w:rFonts w:hint="eastAsia" w:cs="Times New Roman"/>
                <w:lang w:val="en-US" w:eastAsia="zh-CN"/>
              </w:rPr>
              <w:t>4</w:t>
            </w:r>
            <w:r>
              <w:rPr>
                <w:rFonts w:hint="eastAsia" w:ascii="Times New Roman" w:hAnsi="Times New Roman" w:eastAsia="宋体" w:cs="Times New Roman"/>
                <w:lang w:val="en-US" w:eastAsia="zh-CN"/>
              </w:rPr>
              <w:t>万</w:t>
            </w:r>
            <w:r>
              <w:rPr>
                <w:rFonts w:hint="default" w:ascii="Times New Roman" w:hAnsi="Times New Roman" w:eastAsia="宋体" w:cs="Times New Roman"/>
                <w:lang w:val="en-US"/>
              </w:rPr>
              <w:t>平方米/</w:t>
            </w:r>
            <w:r>
              <w:rPr>
                <w:rFonts w:hint="eastAsia" w:ascii="Times New Roman" w:hAnsi="Times New Roman" w:eastAsia="宋体" w:cs="Times New Roman"/>
                <w:lang w:val="en-US" w:eastAsia="zh-CN"/>
              </w:rPr>
              <w:t>天</w:t>
            </w:r>
          </w:p>
        </w:tc>
        <w:tc>
          <w:tcPr>
            <w:tcW w:w="946" w:type="pct"/>
            <w:shd w:val="clear" w:color="auto" w:fill="auto"/>
            <w:vAlign w:val="center"/>
          </w:tcPr>
          <w:p>
            <w:pPr>
              <w:pStyle w:val="34"/>
              <w:bidi w:val="0"/>
              <w:rPr>
                <w:rFonts w:hint="default" w:ascii="Times New Roman" w:hAnsi="Times New Roman" w:eastAsia="宋体" w:cs="Times New Roman"/>
                <w:lang w:val="en-US" w:eastAsia="zh-CN"/>
              </w:rPr>
            </w:pPr>
            <w:r>
              <w:rPr>
                <w:rFonts w:hint="eastAsia" w:cs="Times New Roman"/>
                <w:lang w:val="en-US" w:eastAsia="zh-CN"/>
              </w:rPr>
              <w:t>3.7</w:t>
            </w:r>
            <w:r>
              <w:rPr>
                <w:rFonts w:hint="eastAsia" w:ascii="Times New Roman" w:hAnsi="Times New Roman" w:eastAsia="宋体" w:cs="Times New Roman"/>
                <w:lang w:val="en-US" w:eastAsia="zh-CN"/>
              </w:rPr>
              <w:t>万</w:t>
            </w:r>
            <w:r>
              <w:rPr>
                <w:rFonts w:hint="default" w:ascii="Times New Roman" w:hAnsi="Times New Roman" w:eastAsia="宋体" w:cs="Times New Roman"/>
                <w:lang w:val="en-US"/>
              </w:rPr>
              <w:t>平方米/</w:t>
            </w:r>
            <w:r>
              <w:rPr>
                <w:rFonts w:hint="eastAsia" w:ascii="Times New Roman" w:hAnsi="Times New Roman" w:eastAsia="宋体" w:cs="Times New Roman"/>
                <w:lang w:val="en-US" w:eastAsia="zh-CN"/>
              </w:rPr>
              <w:t>天</w:t>
            </w:r>
          </w:p>
        </w:tc>
        <w:tc>
          <w:tcPr>
            <w:tcW w:w="739" w:type="pct"/>
            <w:shd w:val="clear" w:color="auto" w:fill="auto"/>
            <w:vAlign w:val="center"/>
          </w:tcPr>
          <w:p>
            <w:pPr>
              <w:pStyle w:val="34"/>
              <w:bidi w:val="0"/>
              <w:rPr>
                <w:rFonts w:hint="default" w:ascii="Times New Roman" w:hAnsi="Times New Roman" w:eastAsia="宋体" w:cs="Times New Roman"/>
                <w:lang w:val="en-US" w:eastAsia="zh-CN"/>
              </w:rPr>
            </w:pPr>
            <w:r>
              <w:rPr>
                <w:rFonts w:hint="eastAsia" w:cs="Times New Roman"/>
                <w:lang w:val="en-US" w:eastAsia="zh-CN"/>
              </w:rPr>
              <w:t>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680" w:type="pct"/>
            <w:vMerge w:val="continue"/>
            <w:shd w:val="clear" w:color="auto" w:fill="auto"/>
            <w:vAlign w:val="center"/>
          </w:tcPr>
          <w:p>
            <w:pPr>
              <w:pStyle w:val="34"/>
              <w:bidi w:val="0"/>
              <w:rPr>
                <w:rFonts w:hint="eastAsia" w:ascii="Times New Roman" w:hAnsi="Times New Roman" w:eastAsia="宋体" w:cs="Times New Roman"/>
              </w:rPr>
            </w:pPr>
          </w:p>
        </w:tc>
        <w:tc>
          <w:tcPr>
            <w:tcW w:w="946" w:type="pct"/>
            <w:shd w:val="clear" w:color="auto" w:fill="auto"/>
            <w:vAlign w:val="center"/>
          </w:tcPr>
          <w:p>
            <w:pPr>
              <w:pStyle w:val="34"/>
              <w:bidi w:val="0"/>
              <w:rPr>
                <w:rFonts w:hint="eastAsia" w:ascii="Times New Roman" w:hAnsi="Times New Roman" w:eastAsia="宋体" w:cs="Times New Roman"/>
                <w:lang w:val="en-US" w:eastAsia="zh-CN"/>
              </w:rPr>
            </w:pPr>
            <w:r>
              <w:rPr>
                <w:rFonts w:hint="eastAsia" w:ascii="Times New Roman" w:hAnsi="Times New Roman" w:eastAsia="宋体" w:cs="Times New Roman"/>
              </w:rPr>
              <w:t>高分子自粘胶膜防水卷材</w:t>
            </w:r>
          </w:p>
        </w:tc>
        <w:tc>
          <w:tcPr>
            <w:tcW w:w="739" w:type="pct"/>
            <w:shd w:val="clear" w:color="auto" w:fill="auto"/>
            <w:vAlign w:val="center"/>
          </w:tcPr>
          <w:p>
            <w:pPr>
              <w:pStyle w:val="34"/>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3000万平方米/年</w:t>
            </w:r>
          </w:p>
        </w:tc>
        <w:tc>
          <w:tcPr>
            <w:tcW w:w="946" w:type="pct"/>
            <w:shd w:val="clear" w:color="auto" w:fill="auto"/>
            <w:vAlign w:val="center"/>
          </w:tcPr>
          <w:p>
            <w:pPr>
              <w:pStyle w:val="34"/>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12万</w:t>
            </w:r>
            <w:r>
              <w:rPr>
                <w:rFonts w:hint="default" w:ascii="Times New Roman" w:hAnsi="Times New Roman" w:eastAsia="宋体" w:cs="Times New Roman"/>
                <w:lang w:val="en-US"/>
              </w:rPr>
              <w:t>平方米/</w:t>
            </w:r>
            <w:r>
              <w:rPr>
                <w:rFonts w:hint="eastAsia" w:ascii="Times New Roman" w:hAnsi="Times New Roman" w:eastAsia="宋体" w:cs="Times New Roman"/>
                <w:lang w:val="en-US" w:eastAsia="zh-CN"/>
              </w:rPr>
              <w:t>天</w:t>
            </w:r>
          </w:p>
        </w:tc>
        <w:tc>
          <w:tcPr>
            <w:tcW w:w="946" w:type="pct"/>
            <w:shd w:val="clear" w:color="auto" w:fill="auto"/>
            <w:vAlign w:val="center"/>
          </w:tcPr>
          <w:p>
            <w:pPr>
              <w:pStyle w:val="34"/>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11万</w:t>
            </w:r>
            <w:r>
              <w:rPr>
                <w:rFonts w:hint="default" w:ascii="Times New Roman" w:hAnsi="Times New Roman" w:eastAsia="宋体" w:cs="Times New Roman"/>
                <w:lang w:val="en-US"/>
              </w:rPr>
              <w:t>平方米/</w:t>
            </w:r>
            <w:r>
              <w:rPr>
                <w:rFonts w:hint="eastAsia" w:ascii="Times New Roman" w:hAnsi="Times New Roman" w:eastAsia="宋体" w:cs="Times New Roman"/>
                <w:lang w:val="en-US" w:eastAsia="zh-CN"/>
              </w:rPr>
              <w:t>天</w:t>
            </w:r>
          </w:p>
        </w:tc>
        <w:tc>
          <w:tcPr>
            <w:tcW w:w="739" w:type="pct"/>
            <w:shd w:val="clear" w:color="auto" w:fill="auto"/>
            <w:vAlign w:val="center"/>
          </w:tcPr>
          <w:p>
            <w:pPr>
              <w:pStyle w:val="34"/>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91.67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680" w:type="pct"/>
            <w:vMerge w:val="restart"/>
            <w:shd w:val="clear" w:color="auto" w:fill="auto"/>
            <w:vAlign w:val="center"/>
          </w:tcPr>
          <w:p>
            <w:pPr>
              <w:pStyle w:val="34"/>
              <w:bidi w:val="0"/>
              <w:rPr>
                <w:rFonts w:hint="default" w:ascii="Times New Roman" w:hAnsi="Times New Roman" w:eastAsia="宋体" w:cs="Times New Roman"/>
                <w:lang w:val="en-US" w:eastAsia="zh-CN"/>
              </w:rPr>
            </w:pPr>
            <w:r>
              <w:rPr>
                <w:rFonts w:hint="eastAsia" w:ascii="Times New Roman" w:hAnsi="Times New Roman" w:eastAsia="宋体" w:cs="Times New Roman"/>
              </w:rPr>
              <w:t>20</w:t>
            </w:r>
            <w:r>
              <w:rPr>
                <w:rFonts w:hint="eastAsia" w:ascii="Times New Roman" w:hAnsi="Times New Roman" w:eastAsia="宋体" w:cs="Times New Roman"/>
                <w:lang w:val="en-US" w:eastAsia="zh-CN"/>
              </w:rPr>
              <w:t>22.03</w:t>
            </w:r>
            <w:r>
              <w:rPr>
                <w:rFonts w:hint="eastAsia" w:ascii="Times New Roman" w:hAnsi="Times New Roman" w:eastAsia="宋体" w:cs="Times New Roman"/>
              </w:rPr>
              <w:t>.</w:t>
            </w:r>
            <w:r>
              <w:rPr>
                <w:rFonts w:hint="eastAsia" w:ascii="Times New Roman" w:hAnsi="Times New Roman" w:eastAsia="宋体" w:cs="Times New Roman"/>
                <w:lang w:val="en-US" w:eastAsia="zh-CN"/>
              </w:rPr>
              <w:t>03</w:t>
            </w:r>
          </w:p>
        </w:tc>
        <w:tc>
          <w:tcPr>
            <w:tcW w:w="946" w:type="pct"/>
            <w:shd w:val="clear" w:color="auto" w:fill="auto"/>
            <w:vAlign w:val="center"/>
          </w:tcPr>
          <w:p>
            <w:pPr>
              <w:pStyle w:val="34"/>
              <w:bidi w:val="0"/>
              <w:rPr>
                <w:rFonts w:hint="eastAsia" w:ascii="Times New Roman" w:hAnsi="Times New Roman" w:eastAsia="宋体" w:cs="Times New Roman"/>
                <w:lang w:val="en-US" w:eastAsia="zh-CN"/>
              </w:rPr>
            </w:pPr>
            <w:r>
              <w:rPr>
                <w:rFonts w:hint="eastAsia" w:ascii="Times New Roman" w:hAnsi="Times New Roman" w:eastAsia="宋体" w:cs="Times New Roman"/>
              </w:rPr>
              <w:t>PVC防水卷材</w:t>
            </w:r>
          </w:p>
        </w:tc>
        <w:tc>
          <w:tcPr>
            <w:tcW w:w="739" w:type="pct"/>
            <w:shd w:val="clear" w:color="auto" w:fill="auto"/>
            <w:vAlign w:val="center"/>
          </w:tcPr>
          <w:p>
            <w:pPr>
              <w:pStyle w:val="34"/>
              <w:bidi w:val="0"/>
              <w:rPr>
                <w:rFonts w:hint="eastAsia" w:ascii="Times New Roman" w:hAnsi="Times New Roman" w:eastAsia="宋体" w:cs="Times New Roman"/>
                <w:snapToGrid w:val="0"/>
                <w:sz w:val="21"/>
                <w:lang w:val="en-US" w:eastAsia="zh-CN" w:bidi="ar-SA"/>
              </w:rPr>
            </w:pPr>
            <w:r>
              <w:rPr>
                <w:rFonts w:hint="eastAsia" w:cs="Times New Roman"/>
                <w:lang w:val="en-US" w:eastAsia="zh-CN"/>
              </w:rPr>
              <w:t>1000</w:t>
            </w:r>
            <w:r>
              <w:rPr>
                <w:rFonts w:hint="default" w:ascii="Times New Roman" w:hAnsi="Times New Roman" w:eastAsia="宋体" w:cs="Times New Roman"/>
                <w:lang w:val="en-US"/>
              </w:rPr>
              <w:t>万平方米/年</w:t>
            </w:r>
          </w:p>
        </w:tc>
        <w:tc>
          <w:tcPr>
            <w:tcW w:w="946" w:type="pct"/>
            <w:shd w:val="clear" w:color="auto" w:fill="auto"/>
            <w:vAlign w:val="center"/>
          </w:tcPr>
          <w:p>
            <w:pPr>
              <w:pStyle w:val="34"/>
              <w:bidi w:val="0"/>
              <w:rPr>
                <w:rFonts w:hint="eastAsia" w:ascii="Times New Roman" w:hAnsi="Times New Roman" w:eastAsia="宋体" w:cs="Times New Roman"/>
                <w:snapToGrid w:val="0"/>
                <w:sz w:val="21"/>
                <w:lang w:val="en-US" w:eastAsia="zh-CN" w:bidi="ar-SA"/>
              </w:rPr>
            </w:pPr>
            <w:r>
              <w:rPr>
                <w:rFonts w:hint="eastAsia" w:cs="Times New Roman"/>
                <w:lang w:val="en-US" w:eastAsia="zh-CN"/>
              </w:rPr>
              <w:t>4</w:t>
            </w:r>
            <w:r>
              <w:rPr>
                <w:rFonts w:hint="eastAsia" w:ascii="Times New Roman" w:hAnsi="Times New Roman" w:eastAsia="宋体" w:cs="Times New Roman"/>
                <w:lang w:val="en-US" w:eastAsia="zh-CN"/>
              </w:rPr>
              <w:t>万</w:t>
            </w:r>
            <w:r>
              <w:rPr>
                <w:rFonts w:hint="default" w:ascii="Times New Roman" w:hAnsi="Times New Roman" w:eastAsia="宋体" w:cs="Times New Roman"/>
                <w:lang w:val="en-US"/>
              </w:rPr>
              <w:t>平方米/</w:t>
            </w:r>
            <w:r>
              <w:rPr>
                <w:rFonts w:hint="eastAsia" w:ascii="Times New Roman" w:hAnsi="Times New Roman" w:eastAsia="宋体" w:cs="Times New Roman"/>
                <w:lang w:val="en-US" w:eastAsia="zh-CN"/>
              </w:rPr>
              <w:t>天</w:t>
            </w:r>
          </w:p>
        </w:tc>
        <w:tc>
          <w:tcPr>
            <w:tcW w:w="946" w:type="pct"/>
            <w:shd w:val="clear" w:color="auto" w:fill="auto"/>
            <w:vAlign w:val="center"/>
          </w:tcPr>
          <w:p>
            <w:pPr>
              <w:pStyle w:val="34"/>
              <w:bidi w:val="0"/>
              <w:rPr>
                <w:rFonts w:hint="default" w:ascii="Times New Roman" w:hAnsi="Times New Roman" w:eastAsia="宋体" w:cs="Times New Roman"/>
                <w:lang w:val="en-US" w:eastAsia="zh-CN"/>
              </w:rPr>
            </w:pPr>
            <w:r>
              <w:rPr>
                <w:rFonts w:hint="eastAsia" w:cs="Times New Roman"/>
                <w:lang w:val="en-US" w:eastAsia="zh-CN"/>
              </w:rPr>
              <w:t>3.8</w:t>
            </w:r>
            <w:r>
              <w:rPr>
                <w:rFonts w:hint="eastAsia" w:ascii="Times New Roman" w:hAnsi="Times New Roman" w:eastAsia="宋体" w:cs="Times New Roman"/>
                <w:lang w:val="en-US" w:eastAsia="zh-CN"/>
              </w:rPr>
              <w:t>万</w:t>
            </w:r>
            <w:r>
              <w:rPr>
                <w:rFonts w:hint="default" w:ascii="Times New Roman" w:hAnsi="Times New Roman" w:eastAsia="宋体" w:cs="Times New Roman"/>
                <w:lang w:val="en-US"/>
              </w:rPr>
              <w:t>平方米/</w:t>
            </w:r>
            <w:r>
              <w:rPr>
                <w:rFonts w:hint="eastAsia" w:ascii="Times New Roman" w:hAnsi="Times New Roman" w:eastAsia="宋体" w:cs="Times New Roman"/>
                <w:lang w:val="en-US" w:eastAsia="zh-CN"/>
              </w:rPr>
              <w:t>天</w:t>
            </w:r>
          </w:p>
        </w:tc>
        <w:tc>
          <w:tcPr>
            <w:tcW w:w="739" w:type="pct"/>
            <w:shd w:val="clear" w:color="auto" w:fill="auto"/>
            <w:vAlign w:val="center"/>
          </w:tcPr>
          <w:p>
            <w:pPr>
              <w:pStyle w:val="34"/>
              <w:bidi w:val="0"/>
              <w:rPr>
                <w:rFonts w:hint="default" w:ascii="Times New Roman" w:hAnsi="Times New Roman" w:eastAsia="宋体" w:cs="Times New Roman"/>
                <w:lang w:val="en-US" w:eastAsia="zh-CN"/>
              </w:rPr>
            </w:pPr>
            <w:r>
              <w:rPr>
                <w:rFonts w:hint="eastAsia" w:cs="Times New Roman"/>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680" w:type="pct"/>
            <w:vMerge w:val="continue"/>
            <w:shd w:val="clear" w:color="auto" w:fill="auto"/>
            <w:vAlign w:val="center"/>
          </w:tcPr>
          <w:p>
            <w:pPr>
              <w:pStyle w:val="34"/>
              <w:bidi w:val="0"/>
              <w:rPr>
                <w:rFonts w:hint="eastAsia" w:ascii="Times New Roman" w:hAnsi="Times New Roman" w:eastAsia="宋体" w:cs="Times New Roman"/>
              </w:rPr>
            </w:pPr>
          </w:p>
        </w:tc>
        <w:tc>
          <w:tcPr>
            <w:tcW w:w="946" w:type="pct"/>
            <w:shd w:val="clear" w:color="auto" w:fill="auto"/>
            <w:vAlign w:val="center"/>
          </w:tcPr>
          <w:p>
            <w:pPr>
              <w:pStyle w:val="34"/>
              <w:bidi w:val="0"/>
              <w:rPr>
                <w:rFonts w:hint="eastAsia" w:ascii="Times New Roman" w:hAnsi="Times New Roman" w:eastAsia="宋体" w:cs="Times New Roman"/>
                <w:lang w:val="en-US" w:eastAsia="zh-CN"/>
              </w:rPr>
            </w:pPr>
            <w:r>
              <w:rPr>
                <w:rFonts w:hint="eastAsia" w:ascii="Times New Roman" w:hAnsi="Times New Roman" w:eastAsia="宋体" w:cs="Times New Roman"/>
              </w:rPr>
              <w:t>TPO防水卷材</w:t>
            </w:r>
          </w:p>
        </w:tc>
        <w:tc>
          <w:tcPr>
            <w:tcW w:w="739" w:type="pct"/>
            <w:shd w:val="clear" w:color="auto" w:fill="auto"/>
            <w:vAlign w:val="center"/>
          </w:tcPr>
          <w:p>
            <w:pPr>
              <w:pStyle w:val="34"/>
              <w:bidi w:val="0"/>
              <w:rPr>
                <w:rFonts w:hint="eastAsia" w:ascii="Times New Roman" w:hAnsi="Times New Roman" w:eastAsia="宋体" w:cs="Times New Roman"/>
                <w:snapToGrid w:val="0"/>
                <w:sz w:val="21"/>
                <w:lang w:val="en-US" w:eastAsia="zh-CN" w:bidi="ar-SA"/>
              </w:rPr>
            </w:pPr>
            <w:r>
              <w:rPr>
                <w:rFonts w:hint="eastAsia"/>
                <w:highlight w:val="none"/>
                <w:lang w:val="en-US" w:eastAsia="zh-CN"/>
              </w:rPr>
              <w:t>1000</w:t>
            </w:r>
            <w:r>
              <w:rPr>
                <w:rFonts w:hint="eastAsia"/>
                <w:highlight w:val="none"/>
              </w:rPr>
              <w:t>万平方米/年</w:t>
            </w:r>
          </w:p>
        </w:tc>
        <w:tc>
          <w:tcPr>
            <w:tcW w:w="946" w:type="pct"/>
            <w:shd w:val="clear" w:color="auto" w:fill="auto"/>
            <w:vAlign w:val="center"/>
          </w:tcPr>
          <w:p>
            <w:pPr>
              <w:pStyle w:val="34"/>
              <w:bidi w:val="0"/>
              <w:rPr>
                <w:rFonts w:hint="eastAsia" w:ascii="Times New Roman" w:hAnsi="Times New Roman" w:eastAsia="宋体" w:cs="Times New Roman"/>
                <w:snapToGrid w:val="0"/>
                <w:sz w:val="21"/>
                <w:lang w:val="en-US" w:eastAsia="zh-CN" w:bidi="ar-SA"/>
              </w:rPr>
            </w:pPr>
            <w:r>
              <w:rPr>
                <w:rFonts w:hint="eastAsia" w:cs="Times New Roman"/>
                <w:lang w:val="en-US" w:eastAsia="zh-CN"/>
              </w:rPr>
              <w:t>4</w:t>
            </w:r>
            <w:r>
              <w:rPr>
                <w:rFonts w:hint="eastAsia" w:ascii="Times New Roman" w:hAnsi="Times New Roman" w:eastAsia="宋体" w:cs="Times New Roman"/>
                <w:lang w:val="en-US" w:eastAsia="zh-CN"/>
              </w:rPr>
              <w:t>万</w:t>
            </w:r>
            <w:r>
              <w:rPr>
                <w:rFonts w:hint="default" w:ascii="Times New Roman" w:hAnsi="Times New Roman" w:eastAsia="宋体" w:cs="Times New Roman"/>
                <w:lang w:val="en-US"/>
              </w:rPr>
              <w:t>平方米/</w:t>
            </w:r>
            <w:r>
              <w:rPr>
                <w:rFonts w:hint="eastAsia" w:ascii="Times New Roman" w:hAnsi="Times New Roman" w:eastAsia="宋体" w:cs="Times New Roman"/>
                <w:lang w:val="en-US" w:eastAsia="zh-CN"/>
              </w:rPr>
              <w:t>天</w:t>
            </w:r>
          </w:p>
        </w:tc>
        <w:tc>
          <w:tcPr>
            <w:tcW w:w="946" w:type="pct"/>
            <w:shd w:val="clear" w:color="auto" w:fill="auto"/>
            <w:vAlign w:val="center"/>
          </w:tcPr>
          <w:p>
            <w:pPr>
              <w:pStyle w:val="34"/>
              <w:bidi w:val="0"/>
              <w:rPr>
                <w:rFonts w:hint="default" w:ascii="Times New Roman" w:hAnsi="Times New Roman" w:eastAsia="宋体" w:cs="Times New Roman"/>
                <w:lang w:val="en-US" w:eastAsia="zh-CN"/>
              </w:rPr>
            </w:pPr>
            <w:r>
              <w:rPr>
                <w:rFonts w:hint="eastAsia" w:cs="Times New Roman"/>
                <w:lang w:val="en-US" w:eastAsia="zh-CN"/>
              </w:rPr>
              <w:t>3.7</w:t>
            </w:r>
            <w:r>
              <w:rPr>
                <w:rFonts w:hint="eastAsia" w:ascii="Times New Roman" w:hAnsi="Times New Roman" w:eastAsia="宋体" w:cs="Times New Roman"/>
                <w:lang w:val="en-US" w:eastAsia="zh-CN"/>
              </w:rPr>
              <w:t>万</w:t>
            </w:r>
            <w:r>
              <w:rPr>
                <w:rFonts w:hint="default" w:ascii="Times New Roman" w:hAnsi="Times New Roman" w:eastAsia="宋体" w:cs="Times New Roman"/>
                <w:lang w:val="en-US"/>
              </w:rPr>
              <w:t>平方米/</w:t>
            </w:r>
            <w:r>
              <w:rPr>
                <w:rFonts w:hint="eastAsia" w:ascii="Times New Roman" w:hAnsi="Times New Roman" w:eastAsia="宋体" w:cs="Times New Roman"/>
                <w:lang w:val="en-US" w:eastAsia="zh-CN"/>
              </w:rPr>
              <w:t>天</w:t>
            </w:r>
          </w:p>
        </w:tc>
        <w:tc>
          <w:tcPr>
            <w:tcW w:w="739" w:type="pct"/>
            <w:shd w:val="clear" w:color="auto" w:fill="auto"/>
            <w:vAlign w:val="center"/>
          </w:tcPr>
          <w:p>
            <w:pPr>
              <w:pStyle w:val="34"/>
              <w:bidi w:val="0"/>
              <w:rPr>
                <w:rFonts w:hint="default" w:ascii="Times New Roman" w:hAnsi="Times New Roman" w:eastAsia="宋体" w:cs="Times New Roman"/>
                <w:lang w:val="en-US" w:eastAsia="zh-CN"/>
              </w:rPr>
            </w:pPr>
            <w:r>
              <w:rPr>
                <w:rFonts w:hint="eastAsia" w:cs="Times New Roman"/>
                <w:lang w:val="en-US" w:eastAsia="zh-CN"/>
              </w:rPr>
              <w:t>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680" w:type="pct"/>
            <w:vMerge w:val="continue"/>
            <w:shd w:val="clear" w:color="auto" w:fill="auto"/>
            <w:vAlign w:val="center"/>
          </w:tcPr>
          <w:p>
            <w:pPr>
              <w:pStyle w:val="34"/>
              <w:bidi w:val="0"/>
              <w:rPr>
                <w:rFonts w:hint="eastAsia" w:ascii="Times New Roman" w:hAnsi="Times New Roman" w:eastAsia="宋体" w:cs="Times New Roman"/>
              </w:rPr>
            </w:pPr>
          </w:p>
        </w:tc>
        <w:tc>
          <w:tcPr>
            <w:tcW w:w="946" w:type="pct"/>
            <w:shd w:val="clear" w:color="auto" w:fill="auto"/>
            <w:vAlign w:val="center"/>
          </w:tcPr>
          <w:p>
            <w:pPr>
              <w:pStyle w:val="34"/>
              <w:bidi w:val="0"/>
              <w:rPr>
                <w:rFonts w:hint="eastAsia" w:ascii="Times New Roman" w:hAnsi="Times New Roman" w:eastAsia="宋体" w:cs="Times New Roman"/>
                <w:lang w:val="en-US" w:eastAsia="zh-CN"/>
              </w:rPr>
            </w:pPr>
            <w:r>
              <w:rPr>
                <w:rFonts w:hint="eastAsia" w:ascii="Times New Roman" w:hAnsi="Times New Roman" w:eastAsia="宋体" w:cs="Times New Roman"/>
              </w:rPr>
              <w:t>高分子自粘胶膜防水卷材</w:t>
            </w:r>
          </w:p>
        </w:tc>
        <w:tc>
          <w:tcPr>
            <w:tcW w:w="739" w:type="pct"/>
            <w:shd w:val="clear" w:color="auto" w:fill="auto"/>
            <w:vAlign w:val="center"/>
          </w:tcPr>
          <w:p>
            <w:pPr>
              <w:pStyle w:val="34"/>
              <w:bidi w:val="0"/>
              <w:rPr>
                <w:rFonts w:hint="eastAsia" w:ascii="Times New Roman" w:hAnsi="Times New Roman" w:eastAsia="宋体" w:cs="Times New Roman"/>
                <w:snapToGrid w:val="0"/>
                <w:sz w:val="21"/>
                <w:lang w:val="en-US" w:eastAsia="zh-CN" w:bidi="ar-SA"/>
              </w:rPr>
            </w:pPr>
            <w:r>
              <w:rPr>
                <w:rFonts w:hint="eastAsia" w:ascii="Times New Roman" w:hAnsi="Times New Roman" w:eastAsia="宋体" w:cs="Times New Roman"/>
                <w:lang w:val="en-US" w:eastAsia="zh-CN"/>
              </w:rPr>
              <w:t>3000万平方米/年</w:t>
            </w:r>
          </w:p>
        </w:tc>
        <w:tc>
          <w:tcPr>
            <w:tcW w:w="946" w:type="pct"/>
            <w:shd w:val="clear" w:color="auto" w:fill="auto"/>
            <w:vAlign w:val="center"/>
          </w:tcPr>
          <w:p>
            <w:pPr>
              <w:pStyle w:val="34"/>
              <w:bidi w:val="0"/>
              <w:rPr>
                <w:rFonts w:hint="eastAsia" w:ascii="Times New Roman" w:hAnsi="Times New Roman" w:eastAsia="宋体" w:cs="Times New Roman"/>
                <w:snapToGrid w:val="0"/>
                <w:sz w:val="21"/>
                <w:lang w:val="en-US" w:eastAsia="zh-CN" w:bidi="ar-SA"/>
              </w:rPr>
            </w:pPr>
            <w:r>
              <w:rPr>
                <w:rFonts w:hint="eastAsia" w:ascii="Times New Roman" w:hAnsi="Times New Roman" w:eastAsia="宋体" w:cs="Times New Roman"/>
                <w:lang w:val="en-US" w:eastAsia="zh-CN"/>
              </w:rPr>
              <w:t>12万</w:t>
            </w:r>
            <w:r>
              <w:rPr>
                <w:rFonts w:hint="default" w:ascii="Times New Roman" w:hAnsi="Times New Roman" w:eastAsia="宋体" w:cs="Times New Roman"/>
                <w:lang w:val="en-US"/>
              </w:rPr>
              <w:t>平方米/</w:t>
            </w:r>
            <w:r>
              <w:rPr>
                <w:rFonts w:hint="eastAsia" w:ascii="Times New Roman" w:hAnsi="Times New Roman" w:eastAsia="宋体" w:cs="Times New Roman"/>
                <w:lang w:val="en-US" w:eastAsia="zh-CN"/>
              </w:rPr>
              <w:t>天</w:t>
            </w:r>
          </w:p>
        </w:tc>
        <w:tc>
          <w:tcPr>
            <w:tcW w:w="946" w:type="pct"/>
            <w:shd w:val="clear" w:color="auto" w:fill="auto"/>
            <w:vAlign w:val="center"/>
          </w:tcPr>
          <w:p>
            <w:pPr>
              <w:pStyle w:val="34"/>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10.8万</w:t>
            </w:r>
            <w:r>
              <w:rPr>
                <w:rFonts w:hint="default" w:ascii="Times New Roman" w:hAnsi="Times New Roman" w:eastAsia="宋体" w:cs="Times New Roman"/>
                <w:lang w:val="en-US"/>
              </w:rPr>
              <w:t>平方米/</w:t>
            </w:r>
            <w:r>
              <w:rPr>
                <w:rFonts w:hint="eastAsia" w:ascii="Times New Roman" w:hAnsi="Times New Roman" w:eastAsia="宋体" w:cs="Times New Roman"/>
                <w:lang w:val="en-US" w:eastAsia="zh-CN"/>
              </w:rPr>
              <w:t>天</w:t>
            </w:r>
          </w:p>
        </w:tc>
        <w:tc>
          <w:tcPr>
            <w:tcW w:w="739" w:type="pct"/>
            <w:shd w:val="clear" w:color="auto" w:fill="auto"/>
            <w:vAlign w:val="center"/>
          </w:tcPr>
          <w:p>
            <w:pPr>
              <w:pStyle w:val="34"/>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90.00</w:t>
            </w:r>
          </w:p>
        </w:tc>
      </w:tr>
    </w:tbl>
    <w:p>
      <w:pPr>
        <w:ind w:left="720" w:hanging="720" w:hangingChars="3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备注：1、验收监测期间(20</w:t>
      </w:r>
      <w:r>
        <w:rPr>
          <w:rFonts w:hint="eastAsia" w:ascii="Times New Roman" w:hAnsi="Times New Roman" w:eastAsia="宋体" w:cs="Times New Roman"/>
          <w:sz w:val="24"/>
          <w:szCs w:val="24"/>
          <w:highlight w:val="none"/>
          <w:lang w:val="en-US" w:eastAsia="zh-CN"/>
        </w:rPr>
        <w:t>22</w:t>
      </w:r>
      <w:r>
        <w:rPr>
          <w:rFonts w:ascii="Times New Roman" w:hAnsi="Times New Roman" w:eastAsia="宋体" w:cs="Times New Roman"/>
          <w:sz w:val="24"/>
          <w:szCs w:val="24"/>
          <w:highlight w:val="none"/>
        </w:rPr>
        <w:t>年</w:t>
      </w:r>
      <w:r>
        <w:rPr>
          <w:rFonts w:hint="eastAsia" w:ascii="Times New Roman" w:hAnsi="Times New Roman" w:eastAsia="宋体" w:cs="Times New Roman"/>
          <w:sz w:val="24"/>
          <w:szCs w:val="24"/>
          <w:highlight w:val="none"/>
          <w:lang w:val="en-US" w:eastAsia="zh-CN"/>
        </w:rPr>
        <w:t>3</w:t>
      </w:r>
      <w:r>
        <w:rPr>
          <w:rFonts w:ascii="Times New Roman" w:hAnsi="Times New Roman" w:eastAsia="宋体" w:cs="Times New Roman"/>
          <w:sz w:val="24"/>
          <w:szCs w:val="24"/>
          <w:highlight w:val="none"/>
        </w:rPr>
        <w:t>月</w:t>
      </w:r>
      <w:r>
        <w:rPr>
          <w:rFonts w:hint="eastAsia" w:ascii="Times New Roman" w:hAnsi="Times New Roman" w:eastAsia="宋体" w:cs="Times New Roman"/>
          <w:sz w:val="24"/>
          <w:szCs w:val="24"/>
          <w:highlight w:val="none"/>
          <w:lang w:val="en-US" w:eastAsia="zh-CN"/>
        </w:rPr>
        <w:t>2-3</w:t>
      </w:r>
      <w:r>
        <w:rPr>
          <w:rFonts w:ascii="Times New Roman" w:hAnsi="Times New Roman" w:eastAsia="宋体" w:cs="Times New Roman"/>
          <w:sz w:val="24"/>
          <w:szCs w:val="24"/>
          <w:highlight w:val="none"/>
        </w:rPr>
        <w:t>日)该公司生产正常</w:t>
      </w:r>
    </w:p>
    <w:p>
      <w:pPr>
        <w:ind w:firstLine="720" w:firstLineChars="3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2、以上数据由企业提供。</w:t>
      </w:r>
    </w:p>
    <w:p>
      <w:pPr>
        <w:ind w:firstLine="540"/>
        <w:jc w:val="left"/>
        <w:rPr>
          <w:rFonts w:ascii="Times New Roman" w:hAnsi="Times New Roman" w:eastAsia="宋体" w:cs="Times New Roman"/>
          <w:sz w:val="24"/>
          <w:szCs w:val="24"/>
          <w:highlight w:val="none"/>
        </w:rPr>
      </w:pPr>
    </w:p>
    <w:p>
      <w:pPr>
        <w:spacing w:before="120" w:line="360" w:lineRule="auto"/>
        <w:ind w:right="-50" w:rightChars="-24"/>
        <w:jc w:val="left"/>
        <w:rPr>
          <w:rFonts w:ascii="Times New Roman" w:hAnsi="Times New Roman" w:eastAsia="宋体" w:cs="Times New Roman"/>
          <w:b/>
          <w:sz w:val="28"/>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linePitch="312" w:charSpace="0"/>
        </w:sectPr>
      </w:pPr>
    </w:p>
    <w:p>
      <w:pPr>
        <w:pStyle w:val="39"/>
        <w:outlineLvl w:val="0"/>
        <w:rPr>
          <w:highlight w:val="none"/>
        </w:rPr>
      </w:pPr>
      <w:bookmarkStart w:id="54" w:name="_Toc7791"/>
      <w:r>
        <w:rPr>
          <w:highlight w:val="none"/>
        </w:rPr>
        <w:t>10  验收监测结果及分析评价</w:t>
      </w:r>
      <w:bookmarkEnd w:id="54"/>
    </w:p>
    <w:p>
      <w:pPr>
        <w:pStyle w:val="40"/>
        <w:outlineLvl w:val="1"/>
        <w:rPr>
          <w:highlight w:val="none"/>
        </w:rPr>
      </w:pPr>
      <w:bookmarkStart w:id="55" w:name="_Toc28436"/>
      <w:r>
        <w:rPr>
          <w:highlight w:val="none"/>
        </w:rPr>
        <w:t>10.1 废气监测结果及分析评价</w:t>
      </w:r>
      <w:bookmarkEnd w:id="55"/>
    </w:p>
    <w:p>
      <w:pPr>
        <w:spacing w:line="360" w:lineRule="auto"/>
        <w:jc w:val="left"/>
        <w:outlineLvl w:val="2"/>
      </w:pPr>
      <w:bookmarkStart w:id="56" w:name="_Toc19228"/>
      <w:r>
        <w:rPr>
          <w:rFonts w:ascii="Times New Roman" w:hAnsi="Times New Roman" w:eastAsia="宋体" w:cs="Times New Roman"/>
          <w:sz w:val="24"/>
          <w:highlight w:val="none"/>
        </w:rPr>
        <w:t>10.1.</w:t>
      </w:r>
      <w:r>
        <w:rPr>
          <w:rFonts w:hint="eastAsia" w:ascii="Times New Roman" w:hAnsi="Times New Roman" w:eastAsia="宋体" w:cs="Times New Roman"/>
          <w:sz w:val="24"/>
          <w:highlight w:val="none"/>
          <w:lang w:val="en-US" w:eastAsia="zh-CN"/>
        </w:rPr>
        <w:t>1</w:t>
      </w:r>
      <w:r>
        <w:rPr>
          <w:rFonts w:ascii="Times New Roman" w:hAnsi="Times New Roman" w:eastAsia="宋体" w:cs="Times New Roman"/>
          <w:sz w:val="24"/>
          <w:highlight w:val="none"/>
        </w:rPr>
        <w:t>无组织废气监测结果及分析评价</w:t>
      </w:r>
      <w:bookmarkEnd w:id="56"/>
    </w:p>
    <w:p>
      <w:pPr>
        <w:pStyle w:val="46"/>
        <w:spacing w:line="360" w:lineRule="auto"/>
        <w:jc w:val="left"/>
        <w:rPr>
          <w:b w:val="0"/>
          <w:highlight w:val="none"/>
        </w:rPr>
      </w:pPr>
      <w:r>
        <w:rPr>
          <w:b w:val="0"/>
          <w:highlight w:val="none"/>
        </w:rPr>
        <w:t>本项目无组织废气监测采样期间气象参数见表10-1</w:t>
      </w:r>
      <w:r>
        <w:rPr>
          <w:rFonts w:hint="eastAsia"/>
          <w:b w:val="0"/>
          <w:highlight w:val="none"/>
          <w:lang w:val="en-US" w:eastAsia="zh-CN"/>
        </w:rPr>
        <w:t>~10-4</w:t>
      </w:r>
      <w:r>
        <w:rPr>
          <w:b w:val="0"/>
          <w:highlight w:val="none"/>
        </w:rPr>
        <w:t>，监测结果见表10-</w:t>
      </w:r>
      <w:r>
        <w:rPr>
          <w:rFonts w:hint="eastAsia"/>
          <w:b w:val="0"/>
          <w:highlight w:val="none"/>
          <w:lang w:val="en-US" w:eastAsia="zh-CN"/>
        </w:rPr>
        <w:t>5</w:t>
      </w:r>
      <w:r>
        <w:rPr>
          <w:b w:val="0"/>
          <w:highlight w:val="none"/>
        </w:rPr>
        <w:t>。</w:t>
      </w:r>
    </w:p>
    <w:p>
      <w:pPr>
        <w:spacing w:before="120" w:line="360" w:lineRule="auto"/>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表10-1</w:t>
      </w:r>
      <w:r>
        <w:rPr>
          <w:rFonts w:hint="eastAsia" w:ascii="Times New Roman" w:hAnsi="Times New Roman" w:eastAsia="宋体" w:cs="Times New Roman"/>
          <w:b/>
          <w:color w:val="000000"/>
          <w:sz w:val="24"/>
          <w:highlight w:val="none"/>
          <w:lang w:val="en-US" w:eastAsia="zh-CN"/>
        </w:rPr>
        <w:t xml:space="preserve"> </w:t>
      </w:r>
      <w:r>
        <w:rPr>
          <w:rFonts w:hint="eastAsia" w:ascii="Times New Roman" w:hAnsi="Times New Roman" w:eastAsia="宋体" w:cs="Times New Roman"/>
          <w:b/>
          <w:color w:val="000000"/>
          <w:sz w:val="24"/>
          <w:highlight w:val="none"/>
        </w:rPr>
        <w:t>2022年3月2日非甲烷总烃厂界、氯乙烯检测期间气象参数</w:t>
      </w:r>
    </w:p>
    <w:tbl>
      <w:tblPr>
        <w:tblStyle w:val="27"/>
        <w:tblW w:w="9494"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9"/>
        <w:gridCol w:w="1563"/>
        <w:gridCol w:w="1387"/>
        <w:gridCol w:w="1513"/>
        <w:gridCol w:w="1531"/>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trPr>
        <w:tc>
          <w:tcPr>
            <w:tcW w:w="1969"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检测频次</w:t>
            </w:r>
          </w:p>
        </w:tc>
        <w:tc>
          <w:tcPr>
            <w:tcW w:w="1563"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温度（℃）</w:t>
            </w:r>
          </w:p>
        </w:tc>
        <w:tc>
          <w:tcPr>
            <w:tcW w:w="1387"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湿度（％）</w:t>
            </w:r>
          </w:p>
        </w:tc>
        <w:tc>
          <w:tcPr>
            <w:tcW w:w="1513"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气压（kPa）</w:t>
            </w:r>
          </w:p>
        </w:tc>
        <w:tc>
          <w:tcPr>
            <w:tcW w:w="1531"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风向</w:t>
            </w:r>
          </w:p>
        </w:tc>
        <w:tc>
          <w:tcPr>
            <w:tcW w:w="1531"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风速（m/s）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第一次</w:t>
            </w:r>
          </w:p>
        </w:tc>
        <w:tc>
          <w:tcPr>
            <w:tcW w:w="1563"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13.0</w:t>
            </w:r>
          </w:p>
        </w:tc>
        <w:tc>
          <w:tcPr>
            <w:tcW w:w="1387"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46</w:t>
            </w:r>
          </w:p>
        </w:tc>
        <w:tc>
          <w:tcPr>
            <w:tcW w:w="1513"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101.40</w:t>
            </w:r>
          </w:p>
        </w:tc>
        <w:tc>
          <w:tcPr>
            <w:tcW w:w="1531"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东风</w:t>
            </w:r>
          </w:p>
        </w:tc>
        <w:tc>
          <w:tcPr>
            <w:tcW w:w="1531"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第二次</w:t>
            </w:r>
          </w:p>
        </w:tc>
        <w:tc>
          <w:tcPr>
            <w:tcW w:w="1563"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9.9</w:t>
            </w:r>
          </w:p>
        </w:tc>
        <w:tc>
          <w:tcPr>
            <w:tcW w:w="1387"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58</w:t>
            </w:r>
          </w:p>
        </w:tc>
        <w:tc>
          <w:tcPr>
            <w:tcW w:w="1513" w:type="dxa"/>
            <w:noWrap w:val="0"/>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101.</w:t>
            </w:r>
            <w:r>
              <w:rPr>
                <w:rFonts w:hint="eastAsia" w:ascii="Times New Roman" w:hAnsi="Times New Roman" w:eastAsia="宋体" w:cs="Times New Roman"/>
                <w:szCs w:val="21"/>
                <w:lang w:val="en-US" w:eastAsia="zh-CN"/>
              </w:rPr>
              <w:t>51</w:t>
            </w:r>
          </w:p>
        </w:tc>
        <w:tc>
          <w:tcPr>
            <w:tcW w:w="1531"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东风</w:t>
            </w:r>
          </w:p>
        </w:tc>
        <w:tc>
          <w:tcPr>
            <w:tcW w:w="1531"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第三次</w:t>
            </w:r>
          </w:p>
        </w:tc>
        <w:tc>
          <w:tcPr>
            <w:tcW w:w="1563"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12.3</w:t>
            </w:r>
          </w:p>
        </w:tc>
        <w:tc>
          <w:tcPr>
            <w:tcW w:w="1387"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47</w:t>
            </w:r>
          </w:p>
        </w:tc>
        <w:tc>
          <w:tcPr>
            <w:tcW w:w="1513" w:type="dxa"/>
            <w:noWrap w:val="0"/>
            <w:vAlign w:val="center"/>
          </w:tcPr>
          <w:p>
            <w:pPr>
              <w:jc w:val="center"/>
              <w:rPr>
                <w:rFonts w:hint="eastAsia" w:ascii="Times New Roman" w:hAnsi="Times New Roman" w:eastAsia="宋体" w:cs="Times New Roman"/>
                <w:szCs w:val="21"/>
                <w:lang w:val="en-US" w:eastAsia="zh-CN"/>
              </w:rPr>
            </w:pPr>
            <w:r>
              <w:rPr>
                <w:rFonts w:hint="default" w:ascii="Times New Roman" w:hAnsi="Times New Roman" w:eastAsia="宋体" w:cs="Times New Roman"/>
                <w:szCs w:val="21"/>
              </w:rPr>
              <w:t>101.4</w:t>
            </w:r>
            <w:r>
              <w:rPr>
                <w:rFonts w:hint="eastAsia" w:ascii="Times New Roman" w:hAnsi="Times New Roman" w:eastAsia="宋体" w:cs="Times New Roman"/>
                <w:szCs w:val="21"/>
                <w:lang w:val="en-US" w:eastAsia="zh-CN"/>
              </w:rPr>
              <w:t>4</w:t>
            </w:r>
          </w:p>
        </w:tc>
        <w:tc>
          <w:tcPr>
            <w:tcW w:w="1531"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东风</w:t>
            </w:r>
          </w:p>
        </w:tc>
        <w:tc>
          <w:tcPr>
            <w:tcW w:w="1531"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第四次</w:t>
            </w:r>
          </w:p>
        </w:tc>
        <w:tc>
          <w:tcPr>
            <w:tcW w:w="1563" w:type="dxa"/>
            <w:noWrap w:val="0"/>
            <w:vAlign w:val="center"/>
          </w:tcPr>
          <w:p>
            <w:pPr>
              <w:jc w:val="center"/>
              <w:rPr>
                <w:rFonts w:hint="eastAsia" w:ascii="Times New Roman" w:hAnsi="Times New Roman" w:eastAsia="宋体" w:cs="Times New Roman"/>
                <w:szCs w:val="21"/>
                <w:lang w:eastAsia="zh-CN"/>
              </w:rPr>
            </w:pPr>
            <w:r>
              <w:rPr>
                <w:rFonts w:hint="default" w:ascii="Times New Roman" w:hAnsi="Times New Roman" w:eastAsia="宋体" w:cs="Times New Roman"/>
                <w:szCs w:val="21"/>
              </w:rPr>
              <w:t>10.</w:t>
            </w:r>
            <w:r>
              <w:rPr>
                <w:rFonts w:hint="eastAsia" w:ascii="Times New Roman" w:hAnsi="Times New Roman" w:eastAsia="宋体" w:cs="Times New Roman"/>
                <w:szCs w:val="21"/>
                <w:lang w:val="en-US" w:eastAsia="zh-CN"/>
              </w:rPr>
              <w:t>3</w:t>
            </w:r>
          </w:p>
        </w:tc>
        <w:tc>
          <w:tcPr>
            <w:tcW w:w="1387"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55</w:t>
            </w:r>
          </w:p>
        </w:tc>
        <w:tc>
          <w:tcPr>
            <w:tcW w:w="1513"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101.49</w:t>
            </w:r>
          </w:p>
        </w:tc>
        <w:tc>
          <w:tcPr>
            <w:tcW w:w="1531"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东风</w:t>
            </w:r>
          </w:p>
        </w:tc>
        <w:tc>
          <w:tcPr>
            <w:tcW w:w="1531"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1.8</w:t>
            </w:r>
          </w:p>
        </w:tc>
      </w:tr>
    </w:tbl>
    <w:p>
      <w:pPr>
        <w:spacing w:before="120" w:line="360" w:lineRule="auto"/>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表10-</w:t>
      </w:r>
      <w:r>
        <w:rPr>
          <w:rFonts w:hint="eastAsia" w:ascii="Times New Roman" w:hAnsi="Times New Roman" w:eastAsia="宋体" w:cs="Times New Roman"/>
          <w:b/>
          <w:color w:val="000000"/>
          <w:sz w:val="24"/>
          <w:highlight w:val="none"/>
          <w:lang w:val="en-US" w:eastAsia="zh-CN"/>
        </w:rPr>
        <w:t xml:space="preserve">2 </w:t>
      </w:r>
      <w:r>
        <w:rPr>
          <w:rFonts w:hint="eastAsia" w:ascii="Times New Roman" w:hAnsi="Times New Roman" w:eastAsia="宋体" w:cs="Times New Roman"/>
          <w:b/>
          <w:color w:val="000000"/>
          <w:sz w:val="24"/>
          <w:highlight w:val="none"/>
        </w:rPr>
        <w:t>2022年3月2日非甲烷总烃厂界内、颗粒物、氯化氢检测期间气象参数</w:t>
      </w:r>
    </w:p>
    <w:tbl>
      <w:tblPr>
        <w:tblStyle w:val="27"/>
        <w:tblW w:w="9494"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9"/>
        <w:gridCol w:w="1563"/>
        <w:gridCol w:w="1387"/>
        <w:gridCol w:w="1513"/>
        <w:gridCol w:w="1531"/>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trPr>
        <w:tc>
          <w:tcPr>
            <w:tcW w:w="1969"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检测频次</w:t>
            </w:r>
          </w:p>
        </w:tc>
        <w:tc>
          <w:tcPr>
            <w:tcW w:w="1563"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温度</w:t>
            </w:r>
            <w:r>
              <w:rPr>
                <w:rFonts w:hint="default" w:ascii="Times New Roman" w:hAnsi="Times New Roman" w:eastAsia="宋体" w:cs="Times New Roman"/>
                <w:szCs w:val="21"/>
              </w:rPr>
              <w:t>（℃）</w:t>
            </w:r>
          </w:p>
        </w:tc>
        <w:tc>
          <w:tcPr>
            <w:tcW w:w="1387" w:type="dxa"/>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湿度（％）</w:t>
            </w:r>
          </w:p>
        </w:tc>
        <w:tc>
          <w:tcPr>
            <w:tcW w:w="1513"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气压（kPa）</w:t>
            </w:r>
          </w:p>
        </w:tc>
        <w:tc>
          <w:tcPr>
            <w:tcW w:w="1531"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风向</w:t>
            </w:r>
          </w:p>
        </w:tc>
        <w:tc>
          <w:tcPr>
            <w:tcW w:w="1531"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风速（m/s）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第一次</w:t>
            </w:r>
          </w:p>
        </w:tc>
        <w:tc>
          <w:tcPr>
            <w:tcW w:w="1563"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9.9</w:t>
            </w:r>
          </w:p>
        </w:tc>
        <w:tc>
          <w:tcPr>
            <w:tcW w:w="1387"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58</w:t>
            </w:r>
          </w:p>
        </w:tc>
        <w:tc>
          <w:tcPr>
            <w:tcW w:w="1513"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101.51</w:t>
            </w:r>
          </w:p>
        </w:tc>
        <w:tc>
          <w:tcPr>
            <w:tcW w:w="1531"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东风</w:t>
            </w:r>
          </w:p>
        </w:tc>
        <w:tc>
          <w:tcPr>
            <w:tcW w:w="1531"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第二次</w:t>
            </w:r>
          </w:p>
        </w:tc>
        <w:tc>
          <w:tcPr>
            <w:tcW w:w="1563"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10.3</w:t>
            </w:r>
          </w:p>
        </w:tc>
        <w:tc>
          <w:tcPr>
            <w:tcW w:w="1387"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55</w:t>
            </w:r>
          </w:p>
        </w:tc>
        <w:tc>
          <w:tcPr>
            <w:tcW w:w="1513"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101.49</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东风</w:t>
            </w:r>
          </w:p>
        </w:tc>
        <w:tc>
          <w:tcPr>
            <w:tcW w:w="1531"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第三次</w:t>
            </w:r>
          </w:p>
        </w:tc>
        <w:tc>
          <w:tcPr>
            <w:tcW w:w="1563"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11.2</w:t>
            </w:r>
          </w:p>
        </w:tc>
        <w:tc>
          <w:tcPr>
            <w:tcW w:w="1387"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52</w:t>
            </w:r>
          </w:p>
        </w:tc>
        <w:tc>
          <w:tcPr>
            <w:tcW w:w="1513"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101.46</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东风</w:t>
            </w:r>
          </w:p>
        </w:tc>
        <w:tc>
          <w:tcPr>
            <w:tcW w:w="1531"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第四次</w:t>
            </w:r>
          </w:p>
        </w:tc>
        <w:tc>
          <w:tcPr>
            <w:tcW w:w="1563"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12.5</w:t>
            </w:r>
          </w:p>
        </w:tc>
        <w:tc>
          <w:tcPr>
            <w:tcW w:w="1387"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49</w:t>
            </w:r>
          </w:p>
        </w:tc>
        <w:tc>
          <w:tcPr>
            <w:tcW w:w="1513"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101.42</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东风</w:t>
            </w:r>
          </w:p>
        </w:tc>
        <w:tc>
          <w:tcPr>
            <w:tcW w:w="1531" w:type="dxa"/>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1.9</w:t>
            </w:r>
          </w:p>
        </w:tc>
      </w:tr>
    </w:tbl>
    <w:p>
      <w:pPr>
        <w:spacing w:before="120" w:line="360" w:lineRule="auto"/>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表10-</w:t>
      </w:r>
      <w:r>
        <w:rPr>
          <w:rFonts w:hint="eastAsia" w:ascii="Times New Roman" w:hAnsi="Times New Roman" w:eastAsia="宋体" w:cs="Times New Roman"/>
          <w:b/>
          <w:color w:val="000000"/>
          <w:sz w:val="24"/>
          <w:highlight w:val="none"/>
          <w:lang w:val="en-US" w:eastAsia="zh-CN"/>
        </w:rPr>
        <w:t>3 2022年3月3日非甲烷总烃、氯乙烯检测期间气象参数</w:t>
      </w:r>
    </w:p>
    <w:tbl>
      <w:tblPr>
        <w:tblStyle w:val="27"/>
        <w:tblW w:w="9494"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9"/>
        <w:gridCol w:w="1563"/>
        <w:gridCol w:w="1387"/>
        <w:gridCol w:w="1513"/>
        <w:gridCol w:w="1531"/>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969"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检测频次</w:t>
            </w:r>
          </w:p>
        </w:tc>
        <w:tc>
          <w:tcPr>
            <w:tcW w:w="1563"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温度（℃）</w:t>
            </w:r>
          </w:p>
        </w:tc>
        <w:tc>
          <w:tcPr>
            <w:tcW w:w="1387"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湿度（％）</w:t>
            </w:r>
          </w:p>
        </w:tc>
        <w:tc>
          <w:tcPr>
            <w:tcW w:w="1513"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气压（kPa）</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风向</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风速（m/s）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第一次</w:t>
            </w:r>
          </w:p>
        </w:tc>
        <w:tc>
          <w:tcPr>
            <w:tcW w:w="1563"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16.1</w:t>
            </w:r>
          </w:p>
        </w:tc>
        <w:tc>
          <w:tcPr>
            <w:tcW w:w="1387"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46</w:t>
            </w:r>
          </w:p>
        </w:tc>
        <w:tc>
          <w:tcPr>
            <w:tcW w:w="1513"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101.31</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东南风</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第二次</w:t>
            </w:r>
          </w:p>
        </w:tc>
        <w:tc>
          <w:tcPr>
            <w:tcW w:w="1563"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10.5</w:t>
            </w:r>
          </w:p>
        </w:tc>
        <w:tc>
          <w:tcPr>
            <w:tcW w:w="1387"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64</w:t>
            </w:r>
          </w:p>
        </w:tc>
        <w:tc>
          <w:tcPr>
            <w:tcW w:w="1513"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101.</w:t>
            </w:r>
            <w:r>
              <w:rPr>
                <w:rFonts w:hint="eastAsia" w:ascii="Times New Roman" w:hAnsi="Times New Roman" w:eastAsia="宋体" w:cs="Times New Roman"/>
                <w:szCs w:val="21"/>
                <w:lang w:val="en-US" w:eastAsia="zh-CN"/>
              </w:rPr>
              <w:t>50</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东南风</w:t>
            </w:r>
          </w:p>
        </w:tc>
        <w:tc>
          <w:tcPr>
            <w:tcW w:w="1531" w:type="dxa"/>
            <w:noWrap w:val="0"/>
            <w:vAlign w:val="center"/>
          </w:tcPr>
          <w:p>
            <w:pPr>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rPr>
              <w:t>1.</w:t>
            </w:r>
            <w:r>
              <w:rPr>
                <w:rFonts w:hint="eastAsia" w:ascii="Times New Roman" w:hAnsi="Times New Roman" w:eastAsia="宋体" w:cs="Times New Roman"/>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第三次</w:t>
            </w:r>
          </w:p>
        </w:tc>
        <w:tc>
          <w:tcPr>
            <w:tcW w:w="1563"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15.3</w:t>
            </w:r>
          </w:p>
        </w:tc>
        <w:tc>
          <w:tcPr>
            <w:tcW w:w="1387"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48</w:t>
            </w:r>
          </w:p>
        </w:tc>
        <w:tc>
          <w:tcPr>
            <w:tcW w:w="1513" w:type="dxa"/>
            <w:noWrap w:val="0"/>
            <w:vAlign w:val="center"/>
          </w:tcPr>
          <w:p>
            <w:pPr>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rPr>
              <w:t>101.3</w:t>
            </w:r>
            <w:r>
              <w:rPr>
                <w:rFonts w:hint="eastAsia" w:ascii="Times New Roman" w:hAnsi="Times New Roman" w:eastAsia="宋体" w:cs="Times New Roman"/>
                <w:szCs w:val="21"/>
                <w:lang w:val="en-US" w:eastAsia="zh-CN"/>
              </w:rPr>
              <w:t>2</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东南风</w:t>
            </w:r>
          </w:p>
        </w:tc>
        <w:tc>
          <w:tcPr>
            <w:tcW w:w="1531" w:type="dxa"/>
            <w:noWrap w:val="0"/>
            <w:vAlign w:val="center"/>
          </w:tcPr>
          <w:p>
            <w:pPr>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rPr>
              <w:t>1.</w:t>
            </w:r>
            <w:r>
              <w:rPr>
                <w:rFonts w:hint="eastAsia" w:ascii="Times New Roman" w:hAnsi="Times New Roman" w:eastAsia="宋体" w:cs="Times New Roman"/>
                <w:szCs w:val="2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第四次</w:t>
            </w:r>
          </w:p>
        </w:tc>
        <w:tc>
          <w:tcPr>
            <w:tcW w:w="1563"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11.6</w:t>
            </w:r>
          </w:p>
        </w:tc>
        <w:tc>
          <w:tcPr>
            <w:tcW w:w="1387"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58</w:t>
            </w:r>
          </w:p>
        </w:tc>
        <w:tc>
          <w:tcPr>
            <w:tcW w:w="1513"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101.</w:t>
            </w:r>
            <w:r>
              <w:rPr>
                <w:rFonts w:hint="eastAsia" w:ascii="Times New Roman" w:hAnsi="Times New Roman" w:eastAsia="宋体" w:cs="Times New Roman"/>
                <w:szCs w:val="21"/>
                <w:lang w:val="en-US" w:eastAsia="zh-CN"/>
              </w:rPr>
              <w:t>45</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东南风</w:t>
            </w:r>
          </w:p>
        </w:tc>
        <w:tc>
          <w:tcPr>
            <w:tcW w:w="1531" w:type="dxa"/>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1.7</w:t>
            </w:r>
          </w:p>
        </w:tc>
      </w:tr>
    </w:tbl>
    <w:p>
      <w:pPr>
        <w:pStyle w:val="46"/>
        <w:spacing w:before="240" w:line="360" w:lineRule="auto"/>
        <w:rPr>
          <w:rFonts w:hint="default" w:eastAsia="宋体"/>
          <w:highlight w:val="yellow"/>
          <w:lang w:val="en-US" w:eastAsia="zh-CN"/>
        </w:rPr>
      </w:pPr>
      <w:r>
        <w:rPr>
          <w:rFonts w:hint="eastAsia"/>
          <w:szCs w:val="21"/>
          <w:lang w:val="en-US" w:eastAsia="zh-CN"/>
        </w:rPr>
        <w:t xml:space="preserve">表10-4 </w:t>
      </w:r>
      <w:r>
        <w:rPr>
          <w:rFonts w:hint="eastAsia"/>
          <w:szCs w:val="21"/>
        </w:rPr>
        <w:t>2022年3月3日</w:t>
      </w:r>
      <w:r>
        <w:rPr>
          <w:rFonts w:hint="eastAsia" w:ascii="Times New Roman" w:hAnsi="Times New Roman" w:eastAsia="宋体" w:cs="Times New Roman"/>
          <w:b/>
          <w:color w:val="000000"/>
          <w:sz w:val="24"/>
          <w:highlight w:val="none"/>
        </w:rPr>
        <w:t>非甲烷总烃厂界内、颗粒物、氯化氢检测期间</w:t>
      </w:r>
      <w:r>
        <w:rPr>
          <w:rFonts w:hint="eastAsia" w:ascii="Times New Roman" w:hAnsi="Times New Roman" w:eastAsia="宋体" w:cs="Times New Roman"/>
          <w:b/>
          <w:color w:val="000000"/>
          <w:sz w:val="24"/>
          <w:highlight w:val="none"/>
          <w:lang w:val="en-US" w:eastAsia="zh-CN"/>
        </w:rPr>
        <w:t>气象参数</w:t>
      </w:r>
    </w:p>
    <w:tbl>
      <w:tblPr>
        <w:tblStyle w:val="27"/>
        <w:tblW w:w="9494"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9"/>
        <w:gridCol w:w="1563"/>
        <w:gridCol w:w="1387"/>
        <w:gridCol w:w="1513"/>
        <w:gridCol w:w="1531"/>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trPr>
        <w:tc>
          <w:tcPr>
            <w:tcW w:w="1969"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检测频次</w:t>
            </w:r>
          </w:p>
        </w:tc>
        <w:tc>
          <w:tcPr>
            <w:tcW w:w="1563"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温度（℃）</w:t>
            </w:r>
          </w:p>
        </w:tc>
        <w:tc>
          <w:tcPr>
            <w:tcW w:w="1387"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湿度（％）</w:t>
            </w:r>
          </w:p>
        </w:tc>
        <w:tc>
          <w:tcPr>
            <w:tcW w:w="1513"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气压（kPa）</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风向</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风速（m/s）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第一次</w:t>
            </w:r>
          </w:p>
        </w:tc>
        <w:tc>
          <w:tcPr>
            <w:tcW w:w="1563"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10.5</w:t>
            </w:r>
          </w:p>
        </w:tc>
        <w:tc>
          <w:tcPr>
            <w:tcW w:w="1387"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64</w:t>
            </w:r>
          </w:p>
        </w:tc>
        <w:tc>
          <w:tcPr>
            <w:tcW w:w="1513"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101.50</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东南风</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第二次</w:t>
            </w:r>
          </w:p>
        </w:tc>
        <w:tc>
          <w:tcPr>
            <w:tcW w:w="1563"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11.6</w:t>
            </w:r>
          </w:p>
        </w:tc>
        <w:tc>
          <w:tcPr>
            <w:tcW w:w="1387"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58</w:t>
            </w:r>
          </w:p>
        </w:tc>
        <w:tc>
          <w:tcPr>
            <w:tcW w:w="1513"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101.45</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东南风</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第三次</w:t>
            </w:r>
          </w:p>
        </w:tc>
        <w:tc>
          <w:tcPr>
            <w:tcW w:w="1563"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13.1</w:t>
            </w:r>
          </w:p>
        </w:tc>
        <w:tc>
          <w:tcPr>
            <w:tcW w:w="1387"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55</w:t>
            </w:r>
          </w:p>
        </w:tc>
        <w:tc>
          <w:tcPr>
            <w:tcW w:w="1513"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101.40</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东南风</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969"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第四次</w:t>
            </w:r>
          </w:p>
        </w:tc>
        <w:tc>
          <w:tcPr>
            <w:tcW w:w="1563"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15.0</w:t>
            </w:r>
          </w:p>
        </w:tc>
        <w:tc>
          <w:tcPr>
            <w:tcW w:w="1387"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49</w:t>
            </w:r>
          </w:p>
        </w:tc>
        <w:tc>
          <w:tcPr>
            <w:tcW w:w="1513"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101.36</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东南风</w:t>
            </w:r>
          </w:p>
        </w:tc>
        <w:tc>
          <w:tcPr>
            <w:tcW w:w="1531" w:type="dxa"/>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1.8</w:t>
            </w:r>
          </w:p>
        </w:tc>
      </w:tr>
    </w:tbl>
    <w:p>
      <w:pPr>
        <w:pStyle w:val="46"/>
        <w:spacing w:before="240" w:line="360" w:lineRule="auto"/>
        <w:rPr>
          <w:highlight w:val="yellow"/>
        </w:rPr>
      </w:pPr>
    </w:p>
    <w:p>
      <w:pPr>
        <w:pStyle w:val="46"/>
        <w:spacing w:before="240" w:line="360" w:lineRule="auto"/>
        <w:rPr>
          <w:highlight w:val="none"/>
        </w:rPr>
      </w:pPr>
      <w:r>
        <w:rPr>
          <w:highlight w:val="none"/>
        </w:rPr>
        <w:t>表10-</w:t>
      </w:r>
      <w:r>
        <w:rPr>
          <w:rFonts w:hint="eastAsia"/>
          <w:highlight w:val="none"/>
          <w:lang w:val="en-US" w:eastAsia="zh-CN"/>
        </w:rPr>
        <w:t>5</w:t>
      </w:r>
      <w:r>
        <w:rPr>
          <w:highlight w:val="none"/>
        </w:rPr>
        <w:t xml:space="preserve"> 无组织排放废气监测结果统计表</w:t>
      </w:r>
    </w:p>
    <w:tbl>
      <w:tblPr>
        <w:tblStyle w:val="27"/>
        <w:tblpPr w:leftFromText="180" w:rightFromText="180" w:vertAnchor="text" w:horzAnchor="page" w:tblpXSpec="center" w:tblpY="160"/>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1239"/>
        <w:gridCol w:w="1725"/>
        <w:gridCol w:w="880"/>
        <w:gridCol w:w="910"/>
        <w:gridCol w:w="926"/>
        <w:gridCol w:w="921"/>
        <w:gridCol w:w="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43" w:type="pct"/>
            <w:vMerge w:val="restart"/>
            <w:noWrap w:val="0"/>
            <w:vAlign w:val="center"/>
          </w:tcPr>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检测日期</w:t>
            </w:r>
          </w:p>
        </w:tc>
        <w:tc>
          <w:tcPr>
            <w:tcW w:w="726" w:type="pct"/>
            <w:vMerge w:val="restar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检测项目</w:t>
            </w:r>
          </w:p>
        </w:tc>
        <w:tc>
          <w:tcPr>
            <w:tcW w:w="1011" w:type="pct"/>
            <w:vMerge w:val="restar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采样点位</w:t>
            </w:r>
          </w:p>
        </w:tc>
        <w:tc>
          <w:tcPr>
            <w:tcW w:w="2133" w:type="pct"/>
            <w:gridSpan w:val="4"/>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检测频次</w:t>
            </w:r>
          </w:p>
        </w:tc>
        <w:tc>
          <w:tcPr>
            <w:tcW w:w="385" w:type="pct"/>
            <w:vMerge w:val="restar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排放</w:t>
            </w:r>
          </w:p>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vMerge w:val="continue"/>
            <w:noWrap w:val="0"/>
            <w:vAlign w:val="center"/>
          </w:tcPr>
          <w:p>
            <w:pPr>
              <w:jc w:val="center"/>
              <w:rPr>
                <w:rFonts w:hint="default" w:ascii="Times New Roman" w:hAnsi="Times New Roman" w:eastAsia="宋体" w:cs="Times New Roman"/>
                <w:szCs w:val="21"/>
              </w:rPr>
            </w:pP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第一次</w:t>
            </w:r>
          </w:p>
        </w:tc>
        <w:tc>
          <w:tcPr>
            <w:tcW w:w="533" w:type="pct"/>
            <w:noWrap/>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第二次</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第三次</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第四次</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restar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2022.03.02</w:t>
            </w:r>
          </w:p>
        </w:tc>
        <w:tc>
          <w:tcPr>
            <w:tcW w:w="726" w:type="pct"/>
            <w:vMerge w:val="restar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非甲烷总烃（mg/m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w:t>
            </w: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厂界上风向H1</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0.41</w:t>
            </w:r>
          </w:p>
        </w:tc>
        <w:tc>
          <w:tcPr>
            <w:tcW w:w="533" w:type="pct"/>
            <w:noWrap/>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0.42</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0.40</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0.45</w:t>
            </w:r>
          </w:p>
        </w:tc>
        <w:tc>
          <w:tcPr>
            <w:tcW w:w="385" w:type="pct"/>
            <w:vMerge w:val="restar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厂界下风向H2</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0.72</w:t>
            </w:r>
          </w:p>
        </w:tc>
        <w:tc>
          <w:tcPr>
            <w:tcW w:w="533" w:type="pct"/>
            <w:noWrap/>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0.50</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0.58</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0.64</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厂界下风向H3</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0.58</w:t>
            </w:r>
          </w:p>
        </w:tc>
        <w:tc>
          <w:tcPr>
            <w:tcW w:w="533" w:type="pct"/>
            <w:noWrap/>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0.52</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0.60</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0.51</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厂界下风向H4</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0.58</w:t>
            </w:r>
          </w:p>
        </w:tc>
        <w:tc>
          <w:tcPr>
            <w:tcW w:w="533" w:type="pct"/>
            <w:noWrap/>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0.52</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0.60</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0.59</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PVC车间门外1m处H5</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0.88</w:t>
            </w:r>
          </w:p>
        </w:tc>
        <w:tc>
          <w:tcPr>
            <w:tcW w:w="533" w:type="pct"/>
            <w:noWrap/>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0.86</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0.93</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0.91</w:t>
            </w:r>
          </w:p>
        </w:tc>
        <w:tc>
          <w:tcPr>
            <w:tcW w:w="385" w:type="pct"/>
            <w:vMerge w:val="restart"/>
            <w:noWrap w:val="0"/>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6</w:t>
            </w:r>
            <w:r>
              <w:rPr>
                <w:rFonts w:hint="eastAsia" w:ascii="Times New Roman" w:hAnsi="Times New Roman" w:eastAsia="宋体"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高分子自粘胶膜防水卷材车间门外1m处H6</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0.88</w:t>
            </w:r>
          </w:p>
        </w:tc>
        <w:tc>
          <w:tcPr>
            <w:tcW w:w="533" w:type="pct"/>
            <w:noWrap/>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0.84</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0.98</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0.93</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TPO车间门外1m处H7</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0.77</w:t>
            </w:r>
          </w:p>
        </w:tc>
        <w:tc>
          <w:tcPr>
            <w:tcW w:w="533" w:type="pct"/>
            <w:noWrap/>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0..84</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0.76</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0.86</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restar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颗粒物</w:t>
            </w:r>
          </w:p>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（mg/m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w:t>
            </w: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厂界上风向H1</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0.183</w:t>
            </w:r>
          </w:p>
        </w:tc>
        <w:tc>
          <w:tcPr>
            <w:tcW w:w="533" w:type="pct"/>
            <w:noWrap/>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0.167</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0.167</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0.183</w:t>
            </w:r>
          </w:p>
        </w:tc>
        <w:tc>
          <w:tcPr>
            <w:tcW w:w="385" w:type="pct"/>
            <w:vMerge w:val="restar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厂界下风向H2</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0.267</w:t>
            </w:r>
          </w:p>
        </w:tc>
        <w:tc>
          <w:tcPr>
            <w:tcW w:w="53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0.233</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0.250</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0.217</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厂界下风向H3</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0.283</w:t>
            </w:r>
          </w:p>
        </w:tc>
        <w:tc>
          <w:tcPr>
            <w:tcW w:w="53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0.283</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0.250</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0.267</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厂界下风向H4</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0.233</w:t>
            </w:r>
          </w:p>
        </w:tc>
        <w:tc>
          <w:tcPr>
            <w:tcW w:w="53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0.250</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0.217</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0.267</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restar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氯化氢</w:t>
            </w:r>
          </w:p>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（mg/m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w:t>
            </w: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厂界上风向H1</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53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385" w:type="pct"/>
            <w:vMerge w:val="restar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厂界下风向H2</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53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厂界下风向H3</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53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厂界下风向H4</w:t>
            </w:r>
          </w:p>
        </w:tc>
        <w:tc>
          <w:tcPr>
            <w:tcW w:w="516"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53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543"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540"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ND</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restar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氯乙烯</w:t>
            </w:r>
          </w:p>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（mg/m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w:t>
            </w: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厂界上风向H1</w:t>
            </w:r>
          </w:p>
        </w:tc>
        <w:tc>
          <w:tcPr>
            <w:tcW w:w="516"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533"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543"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540"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385" w:type="pct"/>
            <w:vMerge w:val="restart"/>
            <w:noWrap w:val="0"/>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0.</w:t>
            </w:r>
            <w:r>
              <w:rPr>
                <w:rFonts w:hint="eastAsia" w:ascii="Times New Roman" w:hAnsi="Times New Roman" w:eastAsia="宋体" w:cs="Times New Roman"/>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厂界下风向H2</w:t>
            </w:r>
          </w:p>
        </w:tc>
        <w:tc>
          <w:tcPr>
            <w:tcW w:w="516"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533"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543"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540"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厂界下风向H3</w:t>
            </w:r>
          </w:p>
        </w:tc>
        <w:tc>
          <w:tcPr>
            <w:tcW w:w="516"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533"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543"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540"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厂界下风向H4</w:t>
            </w:r>
          </w:p>
        </w:tc>
        <w:tc>
          <w:tcPr>
            <w:tcW w:w="516"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533"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543"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540" w:type="pct"/>
            <w:noWrap w:val="0"/>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ND</w:t>
            </w:r>
          </w:p>
        </w:tc>
        <w:tc>
          <w:tcPr>
            <w:tcW w:w="385" w:type="pct"/>
            <w:vMerge w:val="continue"/>
            <w:noWrap w:val="0"/>
            <w:vAlign w:val="center"/>
          </w:tcPr>
          <w:p>
            <w:pPr>
              <w:jc w:val="center"/>
              <w:rPr>
                <w:rFonts w:hint="default"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restar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2022.03.03</w:t>
            </w:r>
          </w:p>
        </w:tc>
        <w:tc>
          <w:tcPr>
            <w:tcW w:w="726" w:type="pct"/>
            <w:vMerge w:val="restart"/>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非甲烷总烃</w:t>
            </w:r>
            <w:r>
              <w:rPr>
                <w:rFonts w:hint="default" w:ascii="Times New Roman" w:hAnsi="Times New Roman" w:eastAsia="宋体" w:cs="Times New Roman"/>
                <w:szCs w:val="21"/>
              </w:rPr>
              <w:t>（mg/m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w:t>
            </w: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厂界上风向H1</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0.44</w:t>
            </w:r>
          </w:p>
        </w:tc>
        <w:tc>
          <w:tcPr>
            <w:tcW w:w="533" w:type="pct"/>
            <w:noWrap/>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0.48</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0.46</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0.41</w:t>
            </w:r>
          </w:p>
        </w:tc>
        <w:tc>
          <w:tcPr>
            <w:tcW w:w="385" w:type="pct"/>
            <w:vMerge w:val="restart"/>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eastAsia" w:ascii="Times New Roman" w:hAnsi="Times New Roman" w:eastAsia="宋体" w:cs="Times New Roman"/>
                <w:szCs w:val="21"/>
              </w:rPr>
            </w:pPr>
          </w:p>
        </w:tc>
        <w:tc>
          <w:tcPr>
            <w:tcW w:w="726" w:type="pct"/>
            <w:vMerge w:val="continue"/>
            <w:noWrap w:val="0"/>
            <w:vAlign w:val="center"/>
          </w:tcPr>
          <w:p>
            <w:pPr>
              <w:jc w:val="center"/>
              <w:rPr>
                <w:rFonts w:hint="eastAsia"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厂界下风向H2</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0.54</w:t>
            </w:r>
          </w:p>
        </w:tc>
        <w:tc>
          <w:tcPr>
            <w:tcW w:w="533" w:type="pct"/>
            <w:noWrap/>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0.61</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0.75</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0.59</w:t>
            </w:r>
          </w:p>
        </w:tc>
        <w:tc>
          <w:tcPr>
            <w:tcW w:w="385" w:type="pct"/>
            <w:vMerge w:val="continue"/>
            <w:noWrap w:val="0"/>
            <w:vAlign w:val="center"/>
          </w:tcPr>
          <w:p>
            <w:pPr>
              <w:jc w:val="center"/>
              <w:rPr>
                <w:rFonts w:hint="eastAsia"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eastAsia" w:ascii="Times New Roman" w:hAnsi="Times New Roman" w:eastAsia="宋体" w:cs="Times New Roman"/>
                <w:szCs w:val="21"/>
              </w:rPr>
            </w:pPr>
          </w:p>
        </w:tc>
        <w:tc>
          <w:tcPr>
            <w:tcW w:w="726" w:type="pct"/>
            <w:vMerge w:val="continue"/>
            <w:noWrap w:val="0"/>
            <w:vAlign w:val="center"/>
          </w:tcPr>
          <w:p>
            <w:pPr>
              <w:jc w:val="center"/>
              <w:rPr>
                <w:rFonts w:hint="eastAsia"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厂界</w:t>
            </w:r>
            <w:r>
              <w:rPr>
                <w:rFonts w:hint="default" w:ascii="Times New Roman" w:hAnsi="Times New Roman" w:eastAsia="宋体" w:cs="Times New Roman"/>
                <w:szCs w:val="21"/>
              </w:rPr>
              <w:t>下风向</w:t>
            </w:r>
            <w:r>
              <w:rPr>
                <w:rFonts w:hint="eastAsia" w:ascii="Times New Roman" w:hAnsi="Times New Roman" w:eastAsia="宋体" w:cs="Times New Roman"/>
                <w:szCs w:val="21"/>
              </w:rPr>
              <w:t>H</w:t>
            </w:r>
            <w:r>
              <w:rPr>
                <w:rFonts w:hint="default" w:ascii="Times New Roman" w:hAnsi="Times New Roman" w:eastAsia="宋体" w:cs="Times New Roman"/>
                <w:szCs w:val="21"/>
              </w:rPr>
              <w:t>3</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0.71</w:t>
            </w:r>
          </w:p>
        </w:tc>
        <w:tc>
          <w:tcPr>
            <w:tcW w:w="533" w:type="pct"/>
            <w:noWrap/>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0.60</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0.53</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0.74</w:t>
            </w:r>
          </w:p>
        </w:tc>
        <w:tc>
          <w:tcPr>
            <w:tcW w:w="385" w:type="pct"/>
            <w:vMerge w:val="continue"/>
            <w:noWrap w:val="0"/>
            <w:vAlign w:val="center"/>
          </w:tcPr>
          <w:p>
            <w:pPr>
              <w:jc w:val="center"/>
              <w:rPr>
                <w:rFonts w:hint="eastAsia"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eastAsia" w:ascii="Times New Roman" w:hAnsi="Times New Roman" w:eastAsia="宋体" w:cs="Times New Roman"/>
                <w:szCs w:val="21"/>
              </w:rPr>
            </w:pPr>
          </w:p>
        </w:tc>
        <w:tc>
          <w:tcPr>
            <w:tcW w:w="726" w:type="pct"/>
            <w:vMerge w:val="continue"/>
            <w:noWrap w:val="0"/>
            <w:vAlign w:val="center"/>
          </w:tcPr>
          <w:p>
            <w:pPr>
              <w:jc w:val="center"/>
              <w:rPr>
                <w:rFonts w:hint="eastAsia"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厂界</w:t>
            </w:r>
            <w:r>
              <w:rPr>
                <w:rFonts w:hint="default" w:ascii="Times New Roman" w:hAnsi="Times New Roman" w:eastAsia="宋体" w:cs="Times New Roman"/>
                <w:szCs w:val="21"/>
              </w:rPr>
              <w:t>下风向</w:t>
            </w:r>
            <w:r>
              <w:rPr>
                <w:rFonts w:hint="eastAsia" w:ascii="Times New Roman" w:hAnsi="Times New Roman" w:eastAsia="宋体" w:cs="Times New Roman"/>
                <w:szCs w:val="21"/>
              </w:rPr>
              <w:t>H4</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0.51</w:t>
            </w:r>
          </w:p>
        </w:tc>
        <w:tc>
          <w:tcPr>
            <w:tcW w:w="533" w:type="pct"/>
            <w:noWrap/>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0.53</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0.71</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0.50</w:t>
            </w:r>
          </w:p>
        </w:tc>
        <w:tc>
          <w:tcPr>
            <w:tcW w:w="385" w:type="pct"/>
            <w:vMerge w:val="continue"/>
            <w:noWrap w:val="0"/>
            <w:vAlign w:val="center"/>
          </w:tcPr>
          <w:p>
            <w:pPr>
              <w:jc w:val="center"/>
              <w:rPr>
                <w:rFonts w:hint="eastAsia"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743" w:type="pct"/>
            <w:vMerge w:val="continue"/>
            <w:noWrap w:val="0"/>
            <w:vAlign w:val="center"/>
          </w:tcPr>
          <w:p>
            <w:pPr>
              <w:jc w:val="center"/>
              <w:rPr>
                <w:rFonts w:hint="eastAsia" w:ascii="Times New Roman" w:hAnsi="Times New Roman" w:eastAsia="宋体" w:cs="Times New Roman"/>
                <w:szCs w:val="21"/>
              </w:rPr>
            </w:pPr>
          </w:p>
        </w:tc>
        <w:tc>
          <w:tcPr>
            <w:tcW w:w="726" w:type="pct"/>
            <w:vMerge w:val="continue"/>
            <w:noWrap w:val="0"/>
            <w:vAlign w:val="center"/>
          </w:tcPr>
          <w:p>
            <w:pPr>
              <w:jc w:val="center"/>
              <w:rPr>
                <w:rFonts w:hint="eastAsia"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PVC车间门外1m处H5</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0.87</w:t>
            </w:r>
          </w:p>
        </w:tc>
        <w:tc>
          <w:tcPr>
            <w:tcW w:w="533" w:type="pct"/>
            <w:noWrap/>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0.78</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0.77</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0.94</w:t>
            </w:r>
          </w:p>
        </w:tc>
        <w:tc>
          <w:tcPr>
            <w:tcW w:w="385" w:type="pct"/>
            <w:vMerge w:val="restart"/>
            <w:noWrap w:val="0"/>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6</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jc w:val="center"/>
        </w:trPr>
        <w:tc>
          <w:tcPr>
            <w:tcW w:w="743" w:type="pct"/>
            <w:vMerge w:val="continue"/>
            <w:noWrap w:val="0"/>
            <w:vAlign w:val="center"/>
          </w:tcPr>
          <w:p>
            <w:pPr>
              <w:jc w:val="center"/>
              <w:rPr>
                <w:rFonts w:hint="eastAsia" w:ascii="Times New Roman" w:hAnsi="Times New Roman" w:eastAsia="宋体" w:cs="Times New Roman"/>
                <w:szCs w:val="21"/>
              </w:rPr>
            </w:pPr>
          </w:p>
        </w:tc>
        <w:tc>
          <w:tcPr>
            <w:tcW w:w="726" w:type="pct"/>
            <w:vMerge w:val="continue"/>
            <w:noWrap w:val="0"/>
            <w:vAlign w:val="center"/>
          </w:tcPr>
          <w:p>
            <w:pPr>
              <w:jc w:val="center"/>
              <w:rPr>
                <w:rFonts w:hint="eastAsia"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高分子自粘胶膜防水卷材车间门外1m处H6</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0.88</w:t>
            </w:r>
          </w:p>
        </w:tc>
        <w:tc>
          <w:tcPr>
            <w:tcW w:w="533" w:type="pct"/>
            <w:noWrap/>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0.79</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0.90</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0.84</w:t>
            </w:r>
          </w:p>
        </w:tc>
        <w:tc>
          <w:tcPr>
            <w:tcW w:w="385" w:type="pct"/>
            <w:vMerge w:val="continue"/>
            <w:noWrap w:val="0"/>
            <w:vAlign w:val="center"/>
          </w:tcPr>
          <w:p>
            <w:pPr>
              <w:jc w:val="center"/>
              <w:rPr>
                <w:rFonts w:hint="eastAsia"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743" w:type="pct"/>
            <w:vMerge w:val="continue"/>
            <w:noWrap w:val="0"/>
            <w:vAlign w:val="center"/>
          </w:tcPr>
          <w:p>
            <w:pPr>
              <w:jc w:val="center"/>
              <w:rPr>
                <w:rFonts w:hint="eastAsia" w:ascii="Times New Roman" w:hAnsi="Times New Roman" w:eastAsia="宋体" w:cs="Times New Roman"/>
                <w:szCs w:val="21"/>
              </w:rPr>
            </w:pPr>
          </w:p>
        </w:tc>
        <w:tc>
          <w:tcPr>
            <w:tcW w:w="726" w:type="pct"/>
            <w:vMerge w:val="continue"/>
            <w:noWrap w:val="0"/>
            <w:vAlign w:val="center"/>
          </w:tcPr>
          <w:p>
            <w:pPr>
              <w:jc w:val="center"/>
              <w:rPr>
                <w:rFonts w:hint="eastAsia"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TPO车间门外1m处H7</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0.86</w:t>
            </w:r>
          </w:p>
        </w:tc>
        <w:tc>
          <w:tcPr>
            <w:tcW w:w="533" w:type="pct"/>
            <w:noWrap/>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0.82</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0.95</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0.90</w:t>
            </w:r>
          </w:p>
        </w:tc>
        <w:tc>
          <w:tcPr>
            <w:tcW w:w="385" w:type="pct"/>
            <w:vMerge w:val="continue"/>
            <w:noWrap w:val="0"/>
            <w:vAlign w:val="center"/>
          </w:tcPr>
          <w:p>
            <w:pPr>
              <w:jc w:val="center"/>
              <w:rPr>
                <w:rFonts w:hint="eastAsia"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eastAsia" w:ascii="Times New Roman" w:hAnsi="Times New Roman" w:eastAsia="宋体" w:cs="Times New Roman"/>
                <w:szCs w:val="21"/>
              </w:rPr>
            </w:pPr>
          </w:p>
        </w:tc>
        <w:tc>
          <w:tcPr>
            <w:tcW w:w="726" w:type="pct"/>
            <w:vMerge w:val="restart"/>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颗粒物</w:t>
            </w:r>
          </w:p>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（mg/m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w:t>
            </w: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厂界上风向H1</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0.200</w:t>
            </w:r>
          </w:p>
        </w:tc>
        <w:tc>
          <w:tcPr>
            <w:tcW w:w="533" w:type="pct"/>
            <w:noWrap/>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0.167</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0.167</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0.183</w:t>
            </w:r>
          </w:p>
        </w:tc>
        <w:tc>
          <w:tcPr>
            <w:tcW w:w="657" w:type="dxa"/>
            <w:vMerge w:val="restart"/>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eastAsia" w:ascii="Times New Roman" w:hAnsi="Times New Roman" w:eastAsia="宋体" w:cs="Times New Roman"/>
                <w:szCs w:val="21"/>
              </w:rPr>
            </w:pPr>
          </w:p>
        </w:tc>
        <w:tc>
          <w:tcPr>
            <w:tcW w:w="726" w:type="pct"/>
            <w:vMerge w:val="continue"/>
            <w:noWrap w:val="0"/>
            <w:vAlign w:val="center"/>
          </w:tcPr>
          <w:p>
            <w:pPr>
              <w:jc w:val="center"/>
              <w:rPr>
                <w:rFonts w:hint="eastAsia"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厂界下风向H2</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0.167</w:t>
            </w:r>
          </w:p>
        </w:tc>
        <w:tc>
          <w:tcPr>
            <w:tcW w:w="53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0.250</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0.233</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0.267</w:t>
            </w:r>
          </w:p>
        </w:tc>
        <w:tc>
          <w:tcPr>
            <w:tcW w:w="385" w:type="pct"/>
            <w:vMerge w:val="continue"/>
            <w:noWrap w:val="0"/>
            <w:vAlign w:val="center"/>
          </w:tcPr>
          <w:p>
            <w:pPr>
              <w:jc w:val="center"/>
              <w:rPr>
                <w:rFonts w:hint="eastAsia"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eastAsia" w:ascii="Times New Roman" w:hAnsi="Times New Roman" w:eastAsia="宋体" w:cs="Times New Roman"/>
                <w:szCs w:val="21"/>
              </w:rPr>
            </w:pPr>
          </w:p>
        </w:tc>
        <w:tc>
          <w:tcPr>
            <w:tcW w:w="726" w:type="pct"/>
            <w:vMerge w:val="continue"/>
            <w:noWrap w:val="0"/>
            <w:vAlign w:val="center"/>
          </w:tcPr>
          <w:p>
            <w:pPr>
              <w:jc w:val="center"/>
              <w:rPr>
                <w:rFonts w:hint="eastAsia"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厂界</w:t>
            </w:r>
            <w:r>
              <w:rPr>
                <w:rFonts w:hint="default" w:ascii="Times New Roman" w:hAnsi="Times New Roman" w:eastAsia="宋体" w:cs="Times New Roman"/>
                <w:szCs w:val="21"/>
              </w:rPr>
              <w:t>下风向</w:t>
            </w:r>
            <w:r>
              <w:rPr>
                <w:rFonts w:hint="eastAsia" w:ascii="Times New Roman" w:hAnsi="Times New Roman" w:eastAsia="宋体" w:cs="Times New Roman"/>
                <w:szCs w:val="21"/>
              </w:rPr>
              <w:t>H</w:t>
            </w:r>
            <w:r>
              <w:rPr>
                <w:rFonts w:hint="default" w:ascii="Times New Roman" w:hAnsi="Times New Roman" w:eastAsia="宋体" w:cs="Times New Roman"/>
                <w:szCs w:val="21"/>
              </w:rPr>
              <w:t>3</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0.283</w:t>
            </w:r>
          </w:p>
        </w:tc>
        <w:tc>
          <w:tcPr>
            <w:tcW w:w="53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0.250</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0.283</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0.267</w:t>
            </w:r>
          </w:p>
        </w:tc>
        <w:tc>
          <w:tcPr>
            <w:tcW w:w="385" w:type="pct"/>
            <w:vMerge w:val="continue"/>
            <w:noWrap w:val="0"/>
            <w:vAlign w:val="top"/>
          </w:tcPr>
          <w:p>
            <w:pPr>
              <w:jc w:val="center"/>
              <w:rPr>
                <w:rFonts w:hint="eastAsia"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eastAsia" w:ascii="Times New Roman" w:hAnsi="Times New Roman" w:eastAsia="宋体" w:cs="Times New Roman"/>
                <w:szCs w:val="21"/>
              </w:rPr>
            </w:pPr>
          </w:p>
        </w:tc>
        <w:tc>
          <w:tcPr>
            <w:tcW w:w="726" w:type="pct"/>
            <w:vMerge w:val="continue"/>
            <w:noWrap w:val="0"/>
            <w:vAlign w:val="center"/>
          </w:tcPr>
          <w:p>
            <w:pPr>
              <w:jc w:val="center"/>
              <w:rPr>
                <w:rFonts w:hint="eastAsia"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厂界</w:t>
            </w:r>
            <w:r>
              <w:rPr>
                <w:rFonts w:hint="default" w:ascii="Times New Roman" w:hAnsi="Times New Roman" w:eastAsia="宋体" w:cs="Times New Roman"/>
                <w:szCs w:val="21"/>
              </w:rPr>
              <w:t>下风向</w:t>
            </w:r>
            <w:r>
              <w:rPr>
                <w:rFonts w:hint="eastAsia" w:ascii="Times New Roman" w:hAnsi="Times New Roman" w:eastAsia="宋体" w:cs="Times New Roman"/>
                <w:szCs w:val="21"/>
              </w:rPr>
              <w:t>H4</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0.233</w:t>
            </w:r>
          </w:p>
        </w:tc>
        <w:tc>
          <w:tcPr>
            <w:tcW w:w="53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0.283</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0.267</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0.217</w:t>
            </w:r>
          </w:p>
        </w:tc>
        <w:tc>
          <w:tcPr>
            <w:tcW w:w="385" w:type="pct"/>
            <w:vMerge w:val="continue"/>
            <w:noWrap w:val="0"/>
            <w:vAlign w:val="top"/>
          </w:tcPr>
          <w:p>
            <w:pPr>
              <w:jc w:val="center"/>
              <w:rPr>
                <w:rFonts w:hint="eastAsia"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eastAsia" w:ascii="Times New Roman" w:hAnsi="Times New Roman" w:eastAsia="宋体" w:cs="Times New Roman"/>
                <w:szCs w:val="21"/>
              </w:rPr>
            </w:pPr>
          </w:p>
        </w:tc>
        <w:tc>
          <w:tcPr>
            <w:tcW w:w="726" w:type="pct"/>
            <w:vMerge w:val="restart"/>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氯化氢</w:t>
            </w:r>
          </w:p>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（mg/m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w:t>
            </w:r>
          </w:p>
        </w:tc>
        <w:tc>
          <w:tcPr>
            <w:tcW w:w="1011" w:type="pct"/>
            <w:noWrap w:val="0"/>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厂界上风向H1</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53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657" w:type="dxa"/>
            <w:vMerge w:val="restart"/>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厂界下风向H2</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53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385" w:type="pct"/>
            <w:vMerge w:val="continue"/>
            <w:noWrap w:val="0"/>
            <w:vAlign w:val="center"/>
          </w:tcPr>
          <w:p>
            <w:pPr>
              <w:jc w:val="center"/>
              <w:rPr>
                <w:rFonts w:hint="eastAsia"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厂界</w:t>
            </w:r>
            <w:r>
              <w:rPr>
                <w:rFonts w:hint="default" w:ascii="Times New Roman" w:hAnsi="Times New Roman" w:eastAsia="宋体" w:cs="Times New Roman"/>
                <w:szCs w:val="21"/>
              </w:rPr>
              <w:t>下风向</w:t>
            </w:r>
            <w:r>
              <w:rPr>
                <w:rFonts w:hint="eastAsia" w:ascii="Times New Roman" w:hAnsi="Times New Roman" w:eastAsia="宋体" w:cs="Times New Roman"/>
                <w:szCs w:val="21"/>
              </w:rPr>
              <w:t>H</w:t>
            </w:r>
            <w:r>
              <w:rPr>
                <w:rFonts w:hint="default" w:ascii="Times New Roman" w:hAnsi="Times New Roman" w:eastAsia="宋体" w:cs="Times New Roman"/>
                <w:szCs w:val="21"/>
              </w:rPr>
              <w:t>3</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53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385" w:type="pct"/>
            <w:vMerge w:val="continue"/>
            <w:noWrap w:val="0"/>
            <w:vAlign w:val="center"/>
          </w:tcPr>
          <w:p>
            <w:pPr>
              <w:jc w:val="center"/>
              <w:rPr>
                <w:rFonts w:hint="eastAsia"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厂界</w:t>
            </w:r>
            <w:r>
              <w:rPr>
                <w:rFonts w:hint="default" w:ascii="Times New Roman" w:hAnsi="Times New Roman" w:eastAsia="宋体" w:cs="Times New Roman"/>
                <w:szCs w:val="21"/>
              </w:rPr>
              <w:t>下风向</w:t>
            </w:r>
            <w:r>
              <w:rPr>
                <w:rFonts w:hint="eastAsia" w:ascii="Times New Roman" w:hAnsi="Times New Roman" w:eastAsia="宋体" w:cs="Times New Roman"/>
                <w:szCs w:val="21"/>
              </w:rPr>
              <w:t>H4</w:t>
            </w:r>
          </w:p>
        </w:tc>
        <w:tc>
          <w:tcPr>
            <w:tcW w:w="516"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53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543"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540" w:type="pct"/>
            <w:noWrap w:val="0"/>
            <w:vAlign w:val="center"/>
          </w:tcPr>
          <w:p>
            <w:pPr>
              <w:jc w:val="center"/>
              <w:rPr>
                <w:rFonts w:hint="default" w:ascii="Times New Roman" w:hAnsi="Times New Roman" w:eastAsia="宋体" w:cs="Times New Roman"/>
                <w:szCs w:val="21"/>
              </w:rPr>
            </w:pPr>
            <w:r>
              <w:rPr>
                <w:rFonts w:hint="eastAsia" w:ascii="Times New Roman" w:hAnsi="Times New Roman" w:eastAsia="宋体" w:cs="Times New Roman"/>
                <w:szCs w:val="21"/>
              </w:rPr>
              <w:t>ND</w:t>
            </w:r>
          </w:p>
        </w:tc>
        <w:tc>
          <w:tcPr>
            <w:tcW w:w="385" w:type="pct"/>
            <w:vMerge w:val="continue"/>
            <w:noWrap w:val="0"/>
            <w:vAlign w:val="center"/>
          </w:tcPr>
          <w:p>
            <w:pPr>
              <w:jc w:val="center"/>
              <w:rPr>
                <w:rFonts w:hint="eastAsia"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eastAsia" w:ascii="Times New Roman" w:hAnsi="Times New Roman" w:eastAsia="宋体" w:cs="Times New Roman"/>
                <w:szCs w:val="21"/>
              </w:rPr>
            </w:pPr>
          </w:p>
        </w:tc>
        <w:tc>
          <w:tcPr>
            <w:tcW w:w="726" w:type="pct"/>
            <w:vMerge w:val="restart"/>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氯乙烯</w:t>
            </w:r>
          </w:p>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（mg/m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w:t>
            </w:r>
          </w:p>
        </w:tc>
        <w:tc>
          <w:tcPr>
            <w:tcW w:w="1011" w:type="pct"/>
            <w:noWrap w:val="0"/>
            <w:vAlign w:val="center"/>
          </w:tcPr>
          <w:p>
            <w:pPr>
              <w:jc w:val="center"/>
              <w:rPr>
                <w:rFonts w:hint="eastAsia" w:ascii="Times New Roman" w:hAnsi="Times New Roman" w:eastAsia="宋体" w:cs="Times New Roman"/>
                <w:szCs w:val="21"/>
              </w:rPr>
            </w:pPr>
            <w:r>
              <w:rPr>
                <w:rFonts w:hint="default" w:ascii="Times New Roman" w:hAnsi="Times New Roman" w:eastAsia="宋体" w:cs="Times New Roman"/>
                <w:szCs w:val="21"/>
              </w:rPr>
              <w:t>厂界上风向H1</w:t>
            </w:r>
          </w:p>
        </w:tc>
        <w:tc>
          <w:tcPr>
            <w:tcW w:w="516"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533"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543"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540"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657" w:type="dxa"/>
            <w:vMerge w:val="restart"/>
            <w:noWrap w:val="0"/>
            <w:vAlign w:val="center"/>
          </w:tcPr>
          <w:p>
            <w:pPr>
              <w:jc w:val="center"/>
              <w:rPr>
                <w:rFonts w:hint="eastAsia" w:ascii="Times New Roman" w:hAnsi="Times New Roman" w:eastAsia="宋体" w:cs="Times New Roman"/>
                <w:szCs w:val="21"/>
              </w:rPr>
            </w:pPr>
            <w:r>
              <w:rPr>
                <w:rFonts w:hint="default" w:ascii="Times New Roman" w:hAnsi="Times New Roman" w:eastAsia="宋体" w:cs="Times New Roman"/>
                <w:szCs w:val="21"/>
              </w:rPr>
              <w:t>0.</w:t>
            </w:r>
            <w:r>
              <w:rPr>
                <w:rFonts w:hint="eastAsia" w:ascii="Times New Roman" w:hAnsi="Times New Roman" w:eastAsia="宋体" w:cs="Times New Roman"/>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厂界下风向H2</w:t>
            </w:r>
          </w:p>
        </w:tc>
        <w:tc>
          <w:tcPr>
            <w:tcW w:w="516"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533"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543"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540"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385" w:type="pct"/>
            <w:vMerge w:val="continue"/>
            <w:noWrap w:val="0"/>
            <w:vAlign w:val="center"/>
          </w:tcPr>
          <w:p>
            <w:pPr>
              <w:widowControl/>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厂界</w:t>
            </w:r>
            <w:r>
              <w:rPr>
                <w:rFonts w:hint="default" w:ascii="Times New Roman" w:hAnsi="Times New Roman" w:eastAsia="宋体" w:cs="Times New Roman"/>
                <w:szCs w:val="21"/>
              </w:rPr>
              <w:t>下风向</w:t>
            </w:r>
            <w:r>
              <w:rPr>
                <w:rFonts w:hint="eastAsia" w:ascii="Times New Roman" w:hAnsi="Times New Roman" w:eastAsia="宋体" w:cs="Times New Roman"/>
                <w:szCs w:val="21"/>
              </w:rPr>
              <w:t>H</w:t>
            </w:r>
            <w:r>
              <w:rPr>
                <w:rFonts w:hint="default" w:ascii="Times New Roman" w:hAnsi="Times New Roman" w:eastAsia="宋体" w:cs="Times New Roman"/>
                <w:szCs w:val="21"/>
              </w:rPr>
              <w:t>3</w:t>
            </w:r>
          </w:p>
        </w:tc>
        <w:tc>
          <w:tcPr>
            <w:tcW w:w="516"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533"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543"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540"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385" w:type="pct"/>
            <w:vMerge w:val="continue"/>
            <w:noWrap w:val="0"/>
            <w:vAlign w:val="center"/>
          </w:tcPr>
          <w:p>
            <w:pPr>
              <w:widowControl/>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43" w:type="pct"/>
            <w:vMerge w:val="continue"/>
            <w:noWrap w:val="0"/>
            <w:vAlign w:val="center"/>
          </w:tcPr>
          <w:p>
            <w:pPr>
              <w:jc w:val="center"/>
              <w:rPr>
                <w:rFonts w:hint="default" w:ascii="Times New Roman" w:hAnsi="Times New Roman" w:eastAsia="宋体" w:cs="Times New Roman"/>
                <w:szCs w:val="21"/>
              </w:rPr>
            </w:pPr>
          </w:p>
        </w:tc>
        <w:tc>
          <w:tcPr>
            <w:tcW w:w="726" w:type="pct"/>
            <w:vMerge w:val="continue"/>
            <w:noWrap w:val="0"/>
            <w:vAlign w:val="center"/>
          </w:tcPr>
          <w:p>
            <w:pPr>
              <w:jc w:val="center"/>
              <w:rPr>
                <w:rFonts w:hint="default" w:ascii="Times New Roman" w:hAnsi="Times New Roman" w:eastAsia="宋体" w:cs="Times New Roman"/>
                <w:szCs w:val="21"/>
              </w:rPr>
            </w:pPr>
          </w:p>
        </w:tc>
        <w:tc>
          <w:tcPr>
            <w:tcW w:w="1011" w:type="pct"/>
            <w:noWrap w:val="0"/>
            <w:vAlign w:val="center"/>
          </w:tcPr>
          <w:p>
            <w:pPr>
              <w:jc w:val="center"/>
              <w:rPr>
                <w:rFonts w:hint="eastAsia" w:ascii="Times New Roman" w:hAnsi="Times New Roman" w:eastAsia="宋体" w:cs="Times New Roman"/>
                <w:szCs w:val="21"/>
              </w:rPr>
            </w:pPr>
            <w:r>
              <w:rPr>
                <w:rFonts w:hint="eastAsia" w:ascii="Times New Roman" w:hAnsi="Times New Roman" w:eastAsia="宋体" w:cs="Times New Roman"/>
                <w:szCs w:val="21"/>
              </w:rPr>
              <w:t>厂界</w:t>
            </w:r>
            <w:r>
              <w:rPr>
                <w:rFonts w:hint="default" w:ascii="Times New Roman" w:hAnsi="Times New Roman" w:eastAsia="宋体" w:cs="Times New Roman"/>
                <w:szCs w:val="21"/>
              </w:rPr>
              <w:t>下风向</w:t>
            </w:r>
            <w:r>
              <w:rPr>
                <w:rFonts w:hint="eastAsia" w:ascii="Times New Roman" w:hAnsi="Times New Roman" w:eastAsia="宋体" w:cs="Times New Roman"/>
                <w:szCs w:val="21"/>
              </w:rPr>
              <w:t>H4</w:t>
            </w:r>
          </w:p>
        </w:tc>
        <w:tc>
          <w:tcPr>
            <w:tcW w:w="516"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533"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543"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540" w:type="pct"/>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rPr>
              <w:t>ND</w:t>
            </w:r>
          </w:p>
        </w:tc>
        <w:tc>
          <w:tcPr>
            <w:tcW w:w="385" w:type="pct"/>
            <w:vMerge w:val="continue"/>
            <w:noWrap w:val="0"/>
            <w:vAlign w:val="center"/>
          </w:tcPr>
          <w:p>
            <w:pPr>
              <w:widowControl/>
              <w:spacing w:line="360" w:lineRule="auto"/>
              <w:jc w:val="center"/>
            </w:pPr>
          </w:p>
        </w:tc>
      </w:tr>
    </w:tbl>
    <w:p>
      <w:pPr>
        <w:spacing w:before="120" w:beforeLines="50" w:line="360" w:lineRule="auto"/>
        <w:outlineLvl w:val="2"/>
        <w:rPr>
          <w:rFonts w:ascii="Times New Roman" w:hAnsi="Times New Roman" w:eastAsia="宋体" w:cs="Times New Roman"/>
          <w:sz w:val="24"/>
          <w:szCs w:val="24"/>
          <w:highlight w:val="none"/>
        </w:rPr>
      </w:pPr>
      <w:bookmarkStart w:id="57" w:name="_Toc5517"/>
      <w:r>
        <w:rPr>
          <w:rFonts w:ascii="Times New Roman" w:hAnsi="Times New Roman" w:eastAsia="宋体" w:cs="Times New Roman"/>
          <w:sz w:val="24"/>
          <w:szCs w:val="24"/>
          <w:highlight w:val="none"/>
        </w:rPr>
        <w:t>10.1.</w:t>
      </w:r>
      <w:r>
        <w:rPr>
          <w:rFonts w:hint="eastAsia" w:ascii="Times New Roman" w:hAnsi="Times New Roman" w:eastAsia="宋体" w:cs="Times New Roman"/>
          <w:sz w:val="24"/>
          <w:szCs w:val="24"/>
          <w:highlight w:val="none"/>
          <w:lang w:val="en-US" w:eastAsia="zh-CN"/>
        </w:rPr>
        <w:t>2结果</w:t>
      </w:r>
      <w:r>
        <w:rPr>
          <w:rFonts w:ascii="Times New Roman" w:hAnsi="Times New Roman" w:eastAsia="宋体" w:cs="Times New Roman"/>
          <w:sz w:val="24"/>
          <w:szCs w:val="24"/>
          <w:highlight w:val="none"/>
        </w:rPr>
        <w:t>评价</w:t>
      </w:r>
      <w:bookmarkEnd w:id="57"/>
    </w:p>
    <w:p>
      <w:pPr>
        <w:pStyle w:val="45"/>
        <w:bidi w:val="0"/>
        <w:jc w:val="both"/>
        <w:rPr>
          <w:rFonts w:hint="eastAsia"/>
          <w:b w:val="0"/>
          <w:color w:val="auto"/>
          <w:highlight w:val="none"/>
          <w:lang w:val="en-US" w:eastAsia="zh-CN"/>
        </w:rPr>
      </w:pPr>
      <w:r>
        <w:rPr>
          <w:b w:val="0"/>
          <w:color w:val="auto"/>
          <w:highlight w:val="none"/>
        </w:rPr>
        <w:t>监测结果表明：验收监测期间，</w:t>
      </w:r>
      <w:r>
        <w:rPr>
          <w:rFonts w:hint="eastAsia" w:ascii="Times New Roman" w:hAnsi="Times New Roman" w:eastAsia="宋体" w:cs="Times New Roman"/>
          <w:sz w:val="24"/>
          <w:lang w:val="en-US" w:eastAsia="zh-CN"/>
        </w:rPr>
        <w:t>厂界无组织各污染因子</w:t>
      </w:r>
      <w:r>
        <w:rPr>
          <w:rFonts w:hint="eastAsia" w:cs="Times New Roman"/>
          <w:sz w:val="24"/>
          <w:lang w:val="en-US" w:eastAsia="zh-CN"/>
        </w:rPr>
        <w:t>符合</w:t>
      </w:r>
      <w:r>
        <w:rPr>
          <w:rFonts w:hint="eastAsia" w:ascii="Times New Roman" w:hAnsi="Times New Roman" w:eastAsia="宋体" w:cs="Times New Roman"/>
          <w:sz w:val="24"/>
          <w:lang w:val="en-US" w:eastAsia="zh-CN"/>
        </w:rPr>
        <w:t>《大气污染物综合排放标准》</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DB32/4041-2021</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表</w:t>
      </w:r>
      <w:r>
        <w:rPr>
          <w:rFonts w:hint="eastAsia" w:cs="Times New Roman"/>
          <w:sz w:val="24"/>
          <w:lang w:val="en-US" w:eastAsia="zh-CN"/>
        </w:rPr>
        <w:t>3</w:t>
      </w:r>
      <w:r>
        <w:rPr>
          <w:rFonts w:hint="eastAsia" w:ascii="Times New Roman" w:hAnsi="Times New Roman" w:eastAsia="宋体" w:cs="Times New Roman"/>
          <w:sz w:val="24"/>
          <w:highlight w:val="none"/>
          <w:lang w:val="en-US" w:eastAsia="zh-CN"/>
        </w:rPr>
        <w:t>单位边界大气污染物排放监控浓度限值</w:t>
      </w:r>
      <w:r>
        <w:rPr>
          <w:rFonts w:hint="eastAsia" w:ascii="Times New Roman" w:hAnsi="Times New Roman" w:eastAsia="宋体" w:cs="Times New Roman"/>
          <w:sz w:val="24"/>
          <w:lang w:val="en-US" w:eastAsia="zh-CN"/>
        </w:rPr>
        <w:t>，厂区内VOCs无组织排放限值</w:t>
      </w:r>
      <w:r>
        <w:rPr>
          <w:rFonts w:hint="eastAsia" w:cs="Times New Roman"/>
          <w:sz w:val="24"/>
          <w:lang w:val="en-US" w:eastAsia="zh-CN"/>
        </w:rPr>
        <w:t>符合</w:t>
      </w:r>
      <w:r>
        <w:rPr>
          <w:rFonts w:hint="eastAsia" w:ascii="Times New Roman" w:hAnsi="Times New Roman" w:eastAsia="宋体" w:cs="Times New Roman"/>
          <w:sz w:val="24"/>
        </w:rPr>
        <w:t>《大气污染物综合排放标准》</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DB32/4041-2021</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中表2标准</w:t>
      </w:r>
      <w:bookmarkStart w:id="71" w:name="_GoBack"/>
      <w:bookmarkEnd w:id="71"/>
      <w:r>
        <w:rPr>
          <w:rFonts w:hint="eastAsia" w:ascii="Times New Roman" w:hAnsi="Times New Roman" w:eastAsia="宋体" w:cs="Times New Roman"/>
          <w:sz w:val="24"/>
          <w:lang w:val="en-US" w:eastAsia="zh-CN"/>
        </w:rPr>
        <w:t>。</w:t>
      </w:r>
    </w:p>
    <w:p>
      <w:pPr>
        <w:pStyle w:val="45"/>
        <w:bidi w:val="0"/>
        <w:ind w:left="0" w:leftChars="0" w:firstLine="0" w:firstLineChars="0"/>
        <w:outlineLvl w:val="2"/>
        <w:rPr>
          <w:rFonts w:ascii="Times New Roman" w:hAnsi="Times New Roman" w:eastAsia="宋体" w:cs="Times New Roman"/>
          <w:sz w:val="24"/>
          <w:highlight w:val="none"/>
        </w:rPr>
      </w:pPr>
      <w:bookmarkStart w:id="58" w:name="_Toc333"/>
      <w:r>
        <w:rPr>
          <w:rFonts w:ascii="Times New Roman" w:hAnsi="Times New Roman" w:eastAsia="宋体" w:cs="Times New Roman"/>
          <w:sz w:val="24"/>
          <w:highlight w:val="none"/>
        </w:rPr>
        <w:t>10.1.</w:t>
      </w:r>
      <w:r>
        <w:rPr>
          <w:rFonts w:hint="eastAsia" w:cs="Times New Roman"/>
          <w:sz w:val="24"/>
          <w:highlight w:val="none"/>
          <w:lang w:val="en-US" w:eastAsia="zh-CN"/>
        </w:rPr>
        <w:t>3</w:t>
      </w:r>
      <w:r>
        <w:rPr>
          <w:rFonts w:ascii="Times New Roman" w:hAnsi="Times New Roman" w:eastAsia="宋体" w:cs="Times New Roman"/>
          <w:sz w:val="24"/>
          <w:highlight w:val="none"/>
        </w:rPr>
        <w:t>有组织废气监测结果及分析评价</w:t>
      </w:r>
      <w:bookmarkEnd w:id="58"/>
    </w:p>
    <w:p>
      <w:pPr>
        <w:spacing w:line="360" w:lineRule="auto"/>
        <w:ind w:firstLine="480" w:firstLineChars="200"/>
        <w:jc w:val="left"/>
        <w:rPr>
          <w:rFonts w:hint="eastAsia"/>
          <w:b w:val="0"/>
          <w:highlight w:val="none"/>
          <w:lang w:val="en-US" w:eastAsia="zh-CN"/>
        </w:rPr>
      </w:pPr>
      <w:r>
        <w:rPr>
          <w:rFonts w:ascii="Times New Roman" w:hAnsi="Times New Roman" w:eastAsia="宋体" w:cs="Times New Roman"/>
          <w:sz w:val="24"/>
          <w:highlight w:val="none"/>
        </w:rPr>
        <w:t>本项目有组织废气监测结果</w:t>
      </w:r>
      <w:r>
        <w:rPr>
          <w:rFonts w:hint="eastAsia" w:ascii="Times New Roman" w:hAnsi="Times New Roman" w:eastAsia="宋体" w:cs="Times New Roman"/>
          <w:sz w:val="24"/>
          <w:highlight w:val="none"/>
          <w:lang w:val="en-US" w:eastAsia="zh-CN"/>
        </w:rPr>
        <w:t>详情</w:t>
      </w:r>
      <w:r>
        <w:rPr>
          <w:rFonts w:ascii="Times New Roman" w:hAnsi="Times New Roman" w:eastAsia="宋体" w:cs="Times New Roman"/>
          <w:sz w:val="24"/>
          <w:highlight w:val="none"/>
        </w:rPr>
        <w:t>见表10-</w:t>
      </w:r>
      <w:r>
        <w:rPr>
          <w:rFonts w:hint="eastAsia" w:ascii="Times New Roman" w:hAnsi="Times New Roman" w:eastAsia="宋体" w:cs="Times New Roman"/>
          <w:sz w:val="24"/>
          <w:highlight w:val="none"/>
          <w:lang w:val="en-US" w:eastAsia="zh-CN"/>
        </w:rPr>
        <w:t>6、10-7、10-8</w:t>
      </w:r>
      <w:r>
        <w:rPr>
          <w:rFonts w:ascii="Times New Roman" w:hAnsi="Times New Roman" w:eastAsia="宋体" w:cs="Times New Roman"/>
          <w:sz w:val="24"/>
          <w:highlight w:val="none"/>
        </w:rPr>
        <w:t>。</w:t>
      </w:r>
    </w:p>
    <w:p>
      <w:pPr>
        <w:pStyle w:val="45"/>
        <w:bidi w:val="0"/>
        <w:rPr>
          <w:rFonts w:hint="eastAsia"/>
          <w:b w:val="0"/>
          <w:highlight w:val="none"/>
          <w:lang w:val="en-US" w:eastAsia="zh-CN"/>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linePitch="312" w:charSpace="0"/>
        </w:sectPr>
      </w:pPr>
    </w:p>
    <w:p>
      <w:pPr>
        <w:pStyle w:val="46"/>
        <w:spacing w:line="360" w:lineRule="auto"/>
        <w:ind w:firstLine="0"/>
        <w:rPr>
          <w:highlight w:val="none"/>
        </w:rPr>
      </w:pPr>
      <w:r>
        <w:rPr>
          <w:szCs w:val="21"/>
          <w:highlight w:val="none"/>
        </w:rPr>
        <w:t>表</w:t>
      </w:r>
      <w:r>
        <w:rPr>
          <w:highlight w:val="none"/>
        </w:rPr>
        <w:t>10-</w:t>
      </w:r>
      <w:r>
        <w:rPr>
          <w:rFonts w:hint="eastAsia"/>
          <w:highlight w:val="none"/>
          <w:lang w:val="en-US" w:eastAsia="zh-CN"/>
        </w:rPr>
        <w:t>6</w:t>
      </w:r>
      <w:r>
        <w:rPr>
          <w:szCs w:val="21"/>
          <w:highlight w:val="none"/>
        </w:rPr>
        <w:t xml:space="preserve"> </w:t>
      </w:r>
      <w:r>
        <w:rPr>
          <w:rFonts w:hint="eastAsia"/>
          <w:szCs w:val="21"/>
          <w:highlight w:val="none"/>
          <w:lang w:val="en-US" w:eastAsia="zh-CN"/>
        </w:rPr>
        <w:t xml:space="preserve"> 1#</w:t>
      </w:r>
      <w:r>
        <w:rPr>
          <w:szCs w:val="21"/>
          <w:highlight w:val="none"/>
        </w:rPr>
        <w:t>排气筒有组织工业废气监测结果</w:t>
      </w:r>
    </w:p>
    <w:tbl>
      <w:tblPr>
        <w:tblStyle w:val="27"/>
        <w:tblW w:w="13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86"/>
        <w:gridCol w:w="757"/>
        <w:gridCol w:w="1000"/>
        <w:gridCol w:w="1093"/>
        <w:gridCol w:w="1087"/>
        <w:gridCol w:w="20"/>
        <w:gridCol w:w="1067"/>
        <w:gridCol w:w="1120"/>
        <w:gridCol w:w="1159"/>
        <w:gridCol w:w="1134"/>
        <w:gridCol w:w="1080"/>
        <w:gridCol w:w="1082"/>
        <w:gridCol w:w="1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140" w:type="dxa"/>
            <w:gridSpan w:val="2"/>
            <w:vAlign w:val="center"/>
          </w:tcPr>
          <w:p>
            <w:pPr>
              <w:pStyle w:val="34"/>
              <w:bidi w:val="0"/>
            </w:pPr>
            <w:r>
              <w:t>排气筒编号</w:t>
            </w:r>
          </w:p>
        </w:tc>
        <w:tc>
          <w:tcPr>
            <w:tcW w:w="11708" w:type="dxa"/>
            <w:gridSpan w:val="12"/>
            <w:vAlign w:val="center"/>
          </w:tcPr>
          <w:p>
            <w:pPr>
              <w:pStyle w:val="34"/>
              <w:bidi w:val="0"/>
            </w:pPr>
            <w:r>
              <w:t>1</w:t>
            </w:r>
            <w:r>
              <w:rPr>
                <w:rFonts w:hint="eastAsia"/>
                <w:lang w:val="en-US" w:eastAsia="zh-CN"/>
              </w:rPr>
              <w:t>#</w:t>
            </w:r>
            <w:r>
              <w:t>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2140" w:type="dxa"/>
            <w:gridSpan w:val="2"/>
            <w:vAlign w:val="center"/>
          </w:tcPr>
          <w:p>
            <w:pPr>
              <w:pStyle w:val="34"/>
              <w:bidi w:val="0"/>
            </w:pPr>
            <w:r>
              <w:t>检测点位</w:t>
            </w:r>
          </w:p>
        </w:tc>
        <w:tc>
          <w:tcPr>
            <w:tcW w:w="1757" w:type="dxa"/>
            <w:gridSpan w:val="2"/>
            <w:vAlign w:val="center"/>
          </w:tcPr>
          <w:p>
            <w:pPr>
              <w:pStyle w:val="34"/>
              <w:bidi w:val="0"/>
              <w:rPr>
                <w:rFonts w:hint="default"/>
                <w:lang w:val="en-US" w:eastAsia="zh-CN"/>
              </w:rPr>
            </w:pPr>
            <w:r>
              <w:rPr>
                <w:rFonts w:hint="eastAsia"/>
                <w:lang w:val="en-US" w:eastAsia="zh-CN"/>
              </w:rPr>
              <w:t>进口1</w:t>
            </w:r>
          </w:p>
        </w:tc>
        <w:tc>
          <w:tcPr>
            <w:tcW w:w="1093" w:type="dxa"/>
            <w:vAlign w:val="center"/>
          </w:tcPr>
          <w:p>
            <w:pPr>
              <w:pStyle w:val="34"/>
              <w:bidi w:val="0"/>
            </w:pPr>
            <w:r>
              <w:t>采样时间</w:t>
            </w:r>
          </w:p>
        </w:tc>
        <w:tc>
          <w:tcPr>
            <w:tcW w:w="2174" w:type="dxa"/>
            <w:gridSpan w:val="3"/>
            <w:vAlign w:val="center"/>
          </w:tcPr>
          <w:p>
            <w:pPr>
              <w:pStyle w:val="34"/>
              <w:bidi w:val="0"/>
              <w:rPr>
                <w:rFonts w:hint="default"/>
                <w:lang w:val="en-US" w:eastAsia="zh-CN"/>
              </w:rPr>
            </w:pPr>
            <w:r>
              <w:rPr>
                <w:rFonts w:hint="eastAsia"/>
                <w:lang w:val="en-US" w:eastAsia="zh-CN"/>
              </w:rPr>
              <w:t>2022.03.02</w:t>
            </w:r>
          </w:p>
        </w:tc>
        <w:tc>
          <w:tcPr>
            <w:tcW w:w="2279" w:type="dxa"/>
            <w:gridSpan w:val="2"/>
            <w:vAlign w:val="center"/>
          </w:tcPr>
          <w:p>
            <w:pPr>
              <w:pStyle w:val="34"/>
              <w:bidi w:val="0"/>
            </w:pPr>
            <w:r>
              <w:rPr>
                <w:rFonts w:hint="eastAsia"/>
                <w:lang w:val="en-US" w:eastAsia="zh-CN"/>
              </w:rPr>
              <w:t>出口</w:t>
            </w:r>
          </w:p>
        </w:tc>
        <w:tc>
          <w:tcPr>
            <w:tcW w:w="1134" w:type="dxa"/>
            <w:vAlign w:val="center"/>
          </w:tcPr>
          <w:p>
            <w:pPr>
              <w:pStyle w:val="34"/>
              <w:bidi w:val="0"/>
            </w:pPr>
            <w:r>
              <w:t>采样时间</w:t>
            </w:r>
          </w:p>
        </w:tc>
        <w:tc>
          <w:tcPr>
            <w:tcW w:w="3271" w:type="dxa"/>
            <w:gridSpan w:val="3"/>
            <w:vAlign w:val="center"/>
          </w:tcPr>
          <w:p>
            <w:pPr>
              <w:pStyle w:val="34"/>
              <w:bidi w:val="0"/>
              <w:rPr>
                <w:rFonts w:hint="default"/>
                <w:lang w:val="en-US" w:eastAsia="zh-CN"/>
              </w:rPr>
            </w:pPr>
            <w:r>
              <w:rPr>
                <w:rFonts w:hint="eastAsia"/>
                <w:lang w:val="en-US" w:eastAsia="zh-CN"/>
              </w:rPr>
              <w:t>2022.03.02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54" w:type="dxa"/>
            <w:vAlign w:val="center"/>
          </w:tcPr>
          <w:p>
            <w:pPr>
              <w:pStyle w:val="34"/>
              <w:bidi w:val="0"/>
            </w:pPr>
            <w:r>
              <w:t>序号</w:t>
            </w:r>
          </w:p>
        </w:tc>
        <w:tc>
          <w:tcPr>
            <w:tcW w:w="1486" w:type="dxa"/>
            <w:vAlign w:val="center"/>
          </w:tcPr>
          <w:p>
            <w:pPr>
              <w:pStyle w:val="34"/>
              <w:bidi w:val="0"/>
            </w:pPr>
            <w:r>
              <w:t>测试项目</w:t>
            </w:r>
          </w:p>
        </w:tc>
        <w:tc>
          <w:tcPr>
            <w:tcW w:w="757" w:type="dxa"/>
            <w:vAlign w:val="center"/>
          </w:tcPr>
          <w:p>
            <w:pPr>
              <w:pStyle w:val="34"/>
              <w:bidi w:val="0"/>
            </w:pPr>
            <w:r>
              <w:t>单位</w:t>
            </w:r>
          </w:p>
        </w:tc>
        <w:tc>
          <w:tcPr>
            <w:tcW w:w="1000" w:type="dxa"/>
            <w:vAlign w:val="center"/>
          </w:tcPr>
          <w:p>
            <w:pPr>
              <w:pStyle w:val="34"/>
              <w:bidi w:val="0"/>
            </w:pPr>
            <w:r>
              <w:t>第一次</w:t>
            </w:r>
          </w:p>
        </w:tc>
        <w:tc>
          <w:tcPr>
            <w:tcW w:w="1093" w:type="dxa"/>
            <w:vAlign w:val="center"/>
          </w:tcPr>
          <w:p>
            <w:pPr>
              <w:pStyle w:val="34"/>
              <w:bidi w:val="0"/>
            </w:pPr>
            <w:r>
              <w:t>第二次</w:t>
            </w:r>
          </w:p>
        </w:tc>
        <w:tc>
          <w:tcPr>
            <w:tcW w:w="1107" w:type="dxa"/>
            <w:gridSpan w:val="2"/>
            <w:vAlign w:val="center"/>
          </w:tcPr>
          <w:p>
            <w:pPr>
              <w:pStyle w:val="34"/>
              <w:bidi w:val="0"/>
            </w:pPr>
            <w:r>
              <w:t>第三次</w:t>
            </w:r>
          </w:p>
        </w:tc>
        <w:tc>
          <w:tcPr>
            <w:tcW w:w="1067" w:type="dxa"/>
            <w:vAlign w:val="center"/>
          </w:tcPr>
          <w:p>
            <w:pPr>
              <w:pStyle w:val="34"/>
              <w:bidi w:val="0"/>
            </w:pPr>
            <w:r>
              <w:t>均值</w:t>
            </w:r>
          </w:p>
        </w:tc>
        <w:tc>
          <w:tcPr>
            <w:tcW w:w="1120" w:type="dxa"/>
            <w:vAlign w:val="center"/>
          </w:tcPr>
          <w:p>
            <w:pPr>
              <w:pStyle w:val="34"/>
              <w:bidi w:val="0"/>
            </w:pPr>
            <w:r>
              <w:t>第一次</w:t>
            </w:r>
          </w:p>
        </w:tc>
        <w:tc>
          <w:tcPr>
            <w:tcW w:w="1159" w:type="dxa"/>
            <w:vAlign w:val="center"/>
          </w:tcPr>
          <w:p>
            <w:pPr>
              <w:pStyle w:val="34"/>
              <w:bidi w:val="0"/>
            </w:pPr>
            <w:r>
              <w:t>第二次</w:t>
            </w:r>
          </w:p>
        </w:tc>
        <w:tc>
          <w:tcPr>
            <w:tcW w:w="1134" w:type="dxa"/>
            <w:vAlign w:val="center"/>
          </w:tcPr>
          <w:p>
            <w:pPr>
              <w:pStyle w:val="34"/>
              <w:bidi w:val="0"/>
            </w:pPr>
            <w:r>
              <w:t>第三次</w:t>
            </w:r>
          </w:p>
        </w:tc>
        <w:tc>
          <w:tcPr>
            <w:tcW w:w="1080" w:type="dxa"/>
            <w:vAlign w:val="center"/>
          </w:tcPr>
          <w:p>
            <w:pPr>
              <w:pStyle w:val="34"/>
              <w:bidi w:val="0"/>
            </w:pPr>
            <w:r>
              <w:t>均值</w:t>
            </w:r>
          </w:p>
        </w:tc>
        <w:tc>
          <w:tcPr>
            <w:tcW w:w="1082" w:type="dxa"/>
            <w:vAlign w:val="center"/>
          </w:tcPr>
          <w:p>
            <w:pPr>
              <w:pStyle w:val="34"/>
              <w:bidi w:val="0"/>
            </w:pPr>
            <w:r>
              <w:t>标准</w:t>
            </w:r>
          </w:p>
        </w:tc>
        <w:tc>
          <w:tcPr>
            <w:tcW w:w="1109" w:type="dxa"/>
            <w:vAlign w:val="center"/>
          </w:tcPr>
          <w:p>
            <w:pPr>
              <w:pStyle w:val="34"/>
              <w:bidi w:val="0"/>
            </w:pPr>
            <w: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 w:hRule="atLeast"/>
          <w:jc w:val="center"/>
        </w:trPr>
        <w:tc>
          <w:tcPr>
            <w:tcW w:w="654" w:type="dxa"/>
            <w:vAlign w:val="center"/>
          </w:tcPr>
          <w:p>
            <w:pPr>
              <w:pStyle w:val="34"/>
              <w:bidi w:val="0"/>
            </w:pPr>
            <w:r>
              <w:t>1</w:t>
            </w:r>
          </w:p>
        </w:tc>
        <w:tc>
          <w:tcPr>
            <w:tcW w:w="1486" w:type="dxa"/>
            <w:vAlign w:val="center"/>
          </w:tcPr>
          <w:p>
            <w:pPr>
              <w:pStyle w:val="34"/>
              <w:bidi w:val="0"/>
            </w:pPr>
            <w:r>
              <w:t>烟道截面积</w:t>
            </w:r>
          </w:p>
        </w:tc>
        <w:tc>
          <w:tcPr>
            <w:tcW w:w="757" w:type="dxa"/>
            <w:vAlign w:val="center"/>
          </w:tcPr>
          <w:p>
            <w:pPr>
              <w:pStyle w:val="34"/>
              <w:bidi w:val="0"/>
            </w:pPr>
            <w:r>
              <w:t>m</w:t>
            </w:r>
            <w:r>
              <w:rPr>
                <w:vertAlign w:val="superscript"/>
              </w:rPr>
              <w:t>2</w:t>
            </w:r>
          </w:p>
        </w:tc>
        <w:tc>
          <w:tcPr>
            <w:tcW w:w="4267" w:type="dxa"/>
            <w:gridSpan w:val="5"/>
            <w:vAlign w:val="center"/>
          </w:tcPr>
          <w:p>
            <w:pPr>
              <w:pStyle w:val="34"/>
              <w:bidi w:val="0"/>
              <w:rPr>
                <w:rFonts w:hint="default"/>
                <w:lang w:val="en-US" w:eastAsia="zh-CN"/>
              </w:rPr>
            </w:pPr>
            <w:r>
              <w:rPr>
                <w:rFonts w:hint="eastAsia"/>
                <w:lang w:val="en-US" w:eastAsia="zh-CN"/>
              </w:rPr>
              <w:t>0.503</w:t>
            </w:r>
          </w:p>
        </w:tc>
        <w:tc>
          <w:tcPr>
            <w:tcW w:w="4493" w:type="dxa"/>
            <w:gridSpan w:val="4"/>
            <w:vAlign w:val="center"/>
          </w:tcPr>
          <w:p>
            <w:pPr>
              <w:pStyle w:val="34"/>
              <w:bidi w:val="0"/>
              <w:rPr>
                <w:rFonts w:hint="default"/>
                <w:lang w:val="en-US" w:eastAsia="zh-CN"/>
              </w:rPr>
            </w:pPr>
            <w:r>
              <w:rPr>
                <w:rFonts w:hint="eastAsia"/>
                <w:lang w:val="en-US" w:eastAsia="zh-CN"/>
              </w:rPr>
              <w:t>0.5027</w:t>
            </w:r>
          </w:p>
        </w:tc>
        <w:tc>
          <w:tcPr>
            <w:tcW w:w="1082" w:type="dxa"/>
            <w:vAlign w:val="center"/>
          </w:tcPr>
          <w:p>
            <w:pPr>
              <w:pStyle w:val="34"/>
              <w:bidi w:val="0"/>
            </w:pPr>
            <w:r>
              <w:t>/</w:t>
            </w:r>
          </w:p>
        </w:tc>
        <w:tc>
          <w:tcPr>
            <w:tcW w:w="1109"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654" w:type="dxa"/>
            <w:vAlign w:val="center"/>
          </w:tcPr>
          <w:p>
            <w:pPr>
              <w:pStyle w:val="34"/>
              <w:bidi w:val="0"/>
            </w:pPr>
            <w:r>
              <w:t>2</w:t>
            </w:r>
          </w:p>
        </w:tc>
        <w:tc>
          <w:tcPr>
            <w:tcW w:w="1486" w:type="dxa"/>
            <w:vAlign w:val="center"/>
          </w:tcPr>
          <w:p>
            <w:pPr>
              <w:pStyle w:val="34"/>
              <w:bidi w:val="0"/>
              <w:rPr>
                <w:rFonts w:hint="eastAsia"/>
                <w:lang w:eastAsia="zh-CN"/>
              </w:rPr>
            </w:pPr>
            <w:r>
              <w:rPr>
                <w:rFonts w:hint="eastAsia"/>
                <w:lang w:val="en-US" w:eastAsia="zh-CN"/>
              </w:rPr>
              <w:t>排气筒高度</w:t>
            </w:r>
          </w:p>
        </w:tc>
        <w:tc>
          <w:tcPr>
            <w:tcW w:w="757" w:type="dxa"/>
            <w:vAlign w:val="center"/>
          </w:tcPr>
          <w:p>
            <w:pPr>
              <w:pStyle w:val="34"/>
              <w:bidi w:val="0"/>
              <w:rPr>
                <w:rFonts w:hint="eastAsia"/>
                <w:lang w:eastAsia="zh-CN"/>
              </w:rPr>
            </w:pPr>
            <w:r>
              <w:rPr>
                <w:rFonts w:hint="eastAsia"/>
                <w:lang w:val="en-US" w:eastAsia="zh-CN"/>
              </w:rPr>
              <w:t>m</w:t>
            </w:r>
          </w:p>
        </w:tc>
        <w:tc>
          <w:tcPr>
            <w:tcW w:w="8760" w:type="dxa"/>
            <w:gridSpan w:val="9"/>
            <w:vAlign w:val="center"/>
          </w:tcPr>
          <w:p>
            <w:pPr>
              <w:pStyle w:val="34"/>
              <w:bidi w:val="0"/>
              <w:rPr>
                <w:rFonts w:hint="default"/>
                <w:lang w:val="en-US" w:eastAsia="zh-CN"/>
              </w:rPr>
            </w:pPr>
            <w:r>
              <w:rPr>
                <w:rFonts w:hint="eastAsia"/>
                <w:lang w:val="en-US" w:eastAsia="zh-CN"/>
              </w:rPr>
              <w:t>25</w:t>
            </w:r>
          </w:p>
        </w:tc>
        <w:tc>
          <w:tcPr>
            <w:tcW w:w="1082" w:type="dxa"/>
            <w:vAlign w:val="center"/>
          </w:tcPr>
          <w:p>
            <w:pPr>
              <w:pStyle w:val="34"/>
              <w:bidi w:val="0"/>
            </w:pPr>
            <w:r>
              <w:t>/</w:t>
            </w:r>
          </w:p>
        </w:tc>
        <w:tc>
          <w:tcPr>
            <w:tcW w:w="1109"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4" w:type="dxa"/>
            <w:vAlign w:val="center"/>
          </w:tcPr>
          <w:p>
            <w:pPr>
              <w:pStyle w:val="34"/>
              <w:bidi w:val="0"/>
            </w:pPr>
            <w:r>
              <w:t>3</w:t>
            </w:r>
          </w:p>
        </w:tc>
        <w:tc>
          <w:tcPr>
            <w:tcW w:w="1486" w:type="dxa"/>
            <w:vAlign w:val="center"/>
          </w:tcPr>
          <w:p>
            <w:pPr>
              <w:pStyle w:val="34"/>
              <w:bidi w:val="0"/>
            </w:pPr>
            <w:r>
              <w:rPr>
                <w:rFonts w:hint="eastAsia"/>
                <w:lang w:val="en-US" w:eastAsia="zh-CN"/>
              </w:rPr>
              <w:t>烟气</w:t>
            </w:r>
            <w:r>
              <w:t>温度</w:t>
            </w:r>
          </w:p>
        </w:tc>
        <w:tc>
          <w:tcPr>
            <w:tcW w:w="757" w:type="dxa"/>
            <w:vAlign w:val="center"/>
          </w:tcPr>
          <w:p>
            <w:pPr>
              <w:pStyle w:val="34"/>
              <w:bidi w:val="0"/>
            </w:pPr>
            <w:r>
              <w:t>℃</w:t>
            </w:r>
          </w:p>
        </w:tc>
        <w:tc>
          <w:tcPr>
            <w:tcW w:w="1000" w:type="dxa"/>
            <w:vAlign w:val="center"/>
          </w:tcPr>
          <w:p>
            <w:pPr>
              <w:pStyle w:val="34"/>
              <w:bidi w:val="0"/>
              <w:rPr>
                <w:rFonts w:hint="default"/>
                <w:lang w:val="en-US" w:eastAsia="zh-CN"/>
              </w:rPr>
            </w:pPr>
            <w:r>
              <w:rPr>
                <w:rFonts w:hint="eastAsia"/>
                <w:lang w:val="en-US" w:eastAsia="zh-CN"/>
              </w:rPr>
              <w:t>18</w:t>
            </w:r>
          </w:p>
        </w:tc>
        <w:tc>
          <w:tcPr>
            <w:tcW w:w="1093" w:type="dxa"/>
            <w:vAlign w:val="center"/>
          </w:tcPr>
          <w:p>
            <w:pPr>
              <w:pStyle w:val="34"/>
              <w:bidi w:val="0"/>
              <w:rPr>
                <w:rFonts w:hint="default"/>
                <w:lang w:val="en-US" w:eastAsia="zh-CN"/>
              </w:rPr>
            </w:pPr>
            <w:r>
              <w:rPr>
                <w:rFonts w:hint="eastAsia"/>
                <w:lang w:val="en-US" w:eastAsia="zh-CN"/>
              </w:rPr>
              <w:t>22</w:t>
            </w:r>
          </w:p>
        </w:tc>
        <w:tc>
          <w:tcPr>
            <w:tcW w:w="1107" w:type="dxa"/>
            <w:gridSpan w:val="2"/>
            <w:vAlign w:val="center"/>
          </w:tcPr>
          <w:p>
            <w:pPr>
              <w:pStyle w:val="34"/>
              <w:bidi w:val="0"/>
              <w:rPr>
                <w:rFonts w:hint="default"/>
                <w:lang w:val="en-US" w:eastAsia="zh-CN"/>
              </w:rPr>
            </w:pPr>
            <w:r>
              <w:rPr>
                <w:rFonts w:hint="eastAsia"/>
                <w:lang w:val="en-US" w:eastAsia="zh-CN"/>
              </w:rPr>
              <w:t>19</w:t>
            </w:r>
          </w:p>
        </w:tc>
        <w:tc>
          <w:tcPr>
            <w:tcW w:w="1067" w:type="dxa"/>
            <w:vAlign w:val="center"/>
          </w:tcPr>
          <w:p>
            <w:pPr>
              <w:pStyle w:val="34"/>
              <w:bidi w:val="0"/>
              <w:rPr>
                <w:rFonts w:hint="default"/>
                <w:lang w:val="en-US" w:eastAsia="zh-CN"/>
              </w:rPr>
            </w:pPr>
            <w:r>
              <w:rPr>
                <w:rFonts w:hint="eastAsia"/>
                <w:lang w:val="en-US" w:eastAsia="zh-CN"/>
              </w:rPr>
              <w:t>19.67</w:t>
            </w:r>
          </w:p>
        </w:tc>
        <w:tc>
          <w:tcPr>
            <w:tcW w:w="1120" w:type="dxa"/>
            <w:vAlign w:val="center"/>
          </w:tcPr>
          <w:p>
            <w:pPr>
              <w:pStyle w:val="34"/>
              <w:bidi w:val="0"/>
              <w:rPr>
                <w:rFonts w:hint="default"/>
                <w:lang w:val="en-US" w:eastAsia="zh-CN"/>
              </w:rPr>
            </w:pPr>
            <w:r>
              <w:rPr>
                <w:rFonts w:hint="eastAsia"/>
                <w:lang w:val="en-US" w:eastAsia="zh-CN"/>
              </w:rPr>
              <w:t>17</w:t>
            </w:r>
          </w:p>
        </w:tc>
        <w:tc>
          <w:tcPr>
            <w:tcW w:w="1159" w:type="dxa"/>
            <w:vAlign w:val="center"/>
          </w:tcPr>
          <w:p>
            <w:pPr>
              <w:pStyle w:val="34"/>
              <w:bidi w:val="0"/>
              <w:rPr>
                <w:rFonts w:hint="default"/>
                <w:lang w:val="en-US" w:eastAsia="zh-CN"/>
              </w:rPr>
            </w:pPr>
            <w:r>
              <w:rPr>
                <w:rFonts w:hint="eastAsia"/>
                <w:lang w:val="en-US" w:eastAsia="zh-CN"/>
              </w:rPr>
              <w:t>18</w:t>
            </w:r>
          </w:p>
        </w:tc>
        <w:tc>
          <w:tcPr>
            <w:tcW w:w="1134" w:type="dxa"/>
            <w:vAlign w:val="center"/>
          </w:tcPr>
          <w:p>
            <w:pPr>
              <w:pStyle w:val="34"/>
              <w:bidi w:val="0"/>
              <w:rPr>
                <w:rFonts w:hint="default"/>
                <w:lang w:val="en-US" w:eastAsia="zh-CN"/>
              </w:rPr>
            </w:pPr>
            <w:r>
              <w:rPr>
                <w:rFonts w:hint="eastAsia"/>
                <w:lang w:val="en-US" w:eastAsia="zh-CN"/>
              </w:rPr>
              <w:t>18</w:t>
            </w:r>
          </w:p>
        </w:tc>
        <w:tc>
          <w:tcPr>
            <w:tcW w:w="1080" w:type="dxa"/>
            <w:vAlign w:val="center"/>
          </w:tcPr>
          <w:p>
            <w:pPr>
              <w:pStyle w:val="34"/>
              <w:bidi w:val="0"/>
              <w:rPr>
                <w:rFonts w:hint="default"/>
                <w:lang w:val="en-US" w:eastAsia="zh-CN"/>
              </w:rPr>
            </w:pPr>
            <w:r>
              <w:rPr>
                <w:rFonts w:hint="eastAsia"/>
                <w:lang w:val="en-US" w:eastAsia="zh-CN"/>
              </w:rPr>
              <w:t>17.67</w:t>
            </w:r>
          </w:p>
        </w:tc>
        <w:tc>
          <w:tcPr>
            <w:tcW w:w="1082" w:type="dxa"/>
            <w:vAlign w:val="center"/>
          </w:tcPr>
          <w:p>
            <w:pPr>
              <w:pStyle w:val="34"/>
              <w:bidi w:val="0"/>
            </w:pPr>
            <w:r>
              <w:t>/</w:t>
            </w:r>
          </w:p>
        </w:tc>
        <w:tc>
          <w:tcPr>
            <w:tcW w:w="1109"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 w:hRule="atLeast"/>
          <w:jc w:val="center"/>
        </w:trPr>
        <w:tc>
          <w:tcPr>
            <w:tcW w:w="654" w:type="dxa"/>
            <w:vAlign w:val="center"/>
          </w:tcPr>
          <w:p>
            <w:pPr>
              <w:pStyle w:val="34"/>
              <w:bidi w:val="0"/>
            </w:pPr>
            <w:r>
              <w:t>4</w:t>
            </w:r>
          </w:p>
        </w:tc>
        <w:tc>
          <w:tcPr>
            <w:tcW w:w="1486" w:type="dxa"/>
            <w:vAlign w:val="center"/>
          </w:tcPr>
          <w:p>
            <w:pPr>
              <w:pStyle w:val="34"/>
              <w:bidi w:val="0"/>
            </w:pPr>
            <w:r>
              <w:rPr>
                <w:rFonts w:hint="eastAsia"/>
                <w:lang w:val="en-US" w:eastAsia="zh-CN"/>
              </w:rPr>
              <w:t>烟气</w:t>
            </w:r>
            <w:r>
              <w:t>流速</w:t>
            </w:r>
          </w:p>
        </w:tc>
        <w:tc>
          <w:tcPr>
            <w:tcW w:w="757" w:type="dxa"/>
            <w:vAlign w:val="center"/>
          </w:tcPr>
          <w:p>
            <w:pPr>
              <w:pStyle w:val="34"/>
              <w:bidi w:val="0"/>
            </w:pPr>
            <w:r>
              <w:t>m/s</w:t>
            </w:r>
          </w:p>
        </w:tc>
        <w:tc>
          <w:tcPr>
            <w:tcW w:w="1000" w:type="dxa"/>
            <w:vAlign w:val="center"/>
          </w:tcPr>
          <w:p>
            <w:pPr>
              <w:pStyle w:val="34"/>
              <w:bidi w:val="0"/>
              <w:rPr>
                <w:rFonts w:hint="default"/>
                <w:lang w:val="en-US" w:eastAsia="zh-CN"/>
              </w:rPr>
            </w:pPr>
            <w:r>
              <w:rPr>
                <w:rFonts w:hint="eastAsia"/>
                <w:lang w:val="en-US" w:eastAsia="zh-CN"/>
              </w:rPr>
              <w:t>4.9</w:t>
            </w:r>
          </w:p>
        </w:tc>
        <w:tc>
          <w:tcPr>
            <w:tcW w:w="1093" w:type="dxa"/>
            <w:vAlign w:val="center"/>
          </w:tcPr>
          <w:p>
            <w:pPr>
              <w:pStyle w:val="34"/>
              <w:bidi w:val="0"/>
              <w:rPr>
                <w:rFonts w:hint="default"/>
                <w:lang w:val="en-US" w:eastAsia="zh-CN"/>
              </w:rPr>
            </w:pPr>
            <w:r>
              <w:rPr>
                <w:rFonts w:hint="eastAsia"/>
                <w:lang w:val="en-US" w:eastAsia="zh-CN"/>
              </w:rPr>
              <w:t>4.9</w:t>
            </w:r>
          </w:p>
        </w:tc>
        <w:tc>
          <w:tcPr>
            <w:tcW w:w="1107" w:type="dxa"/>
            <w:gridSpan w:val="2"/>
            <w:vAlign w:val="center"/>
          </w:tcPr>
          <w:p>
            <w:pPr>
              <w:pStyle w:val="34"/>
              <w:bidi w:val="0"/>
              <w:rPr>
                <w:rFonts w:hint="default"/>
                <w:lang w:val="en-US" w:eastAsia="zh-CN"/>
              </w:rPr>
            </w:pPr>
            <w:r>
              <w:rPr>
                <w:rFonts w:hint="eastAsia"/>
                <w:lang w:val="en-US" w:eastAsia="zh-CN"/>
              </w:rPr>
              <w:t>5.0</w:t>
            </w:r>
          </w:p>
        </w:tc>
        <w:tc>
          <w:tcPr>
            <w:tcW w:w="1067" w:type="dxa"/>
            <w:vAlign w:val="center"/>
          </w:tcPr>
          <w:p>
            <w:pPr>
              <w:pStyle w:val="34"/>
              <w:bidi w:val="0"/>
              <w:rPr>
                <w:rFonts w:hint="default"/>
                <w:lang w:val="en-US" w:eastAsia="zh-CN"/>
              </w:rPr>
            </w:pPr>
            <w:r>
              <w:rPr>
                <w:rFonts w:hint="eastAsia"/>
                <w:lang w:val="en-US" w:eastAsia="zh-CN"/>
              </w:rPr>
              <w:t>4.93</w:t>
            </w:r>
          </w:p>
        </w:tc>
        <w:tc>
          <w:tcPr>
            <w:tcW w:w="1120" w:type="dxa"/>
            <w:vAlign w:val="center"/>
          </w:tcPr>
          <w:p>
            <w:pPr>
              <w:pStyle w:val="34"/>
              <w:bidi w:val="0"/>
              <w:rPr>
                <w:rFonts w:hint="default"/>
                <w:lang w:val="en-US" w:eastAsia="zh-CN"/>
              </w:rPr>
            </w:pPr>
            <w:r>
              <w:rPr>
                <w:rFonts w:hint="eastAsia"/>
                <w:lang w:val="en-US" w:eastAsia="zh-CN"/>
              </w:rPr>
              <w:t>7.06</w:t>
            </w:r>
          </w:p>
        </w:tc>
        <w:tc>
          <w:tcPr>
            <w:tcW w:w="1159" w:type="dxa"/>
            <w:vAlign w:val="center"/>
          </w:tcPr>
          <w:p>
            <w:pPr>
              <w:pStyle w:val="34"/>
              <w:bidi w:val="0"/>
              <w:rPr>
                <w:rFonts w:hint="default"/>
                <w:lang w:val="en-US" w:eastAsia="zh-CN"/>
              </w:rPr>
            </w:pPr>
            <w:r>
              <w:rPr>
                <w:rFonts w:hint="eastAsia"/>
                <w:lang w:val="en-US" w:eastAsia="zh-CN"/>
              </w:rPr>
              <w:t>6.99</w:t>
            </w:r>
          </w:p>
        </w:tc>
        <w:tc>
          <w:tcPr>
            <w:tcW w:w="1134" w:type="dxa"/>
            <w:vAlign w:val="center"/>
          </w:tcPr>
          <w:p>
            <w:pPr>
              <w:pStyle w:val="34"/>
              <w:bidi w:val="0"/>
              <w:rPr>
                <w:rFonts w:hint="default"/>
                <w:lang w:val="en-US" w:eastAsia="zh-CN"/>
              </w:rPr>
            </w:pPr>
            <w:r>
              <w:rPr>
                <w:rFonts w:hint="eastAsia"/>
                <w:lang w:val="en-US" w:eastAsia="zh-CN"/>
              </w:rPr>
              <w:t>7.14</w:t>
            </w:r>
          </w:p>
        </w:tc>
        <w:tc>
          <w:tcPr>
            <w:tcW w:w="1080" w:type="dxa"/>
            <w:vAlign w:val="center"/>
          </w:tcPr>
          <w:p>
            <w:pPr>
              <w:pStyle w:val="34"/>
              <w:bidi w:val="0"/>
              <w:rPr>
                <w:rFonts w:hint="default"/>
                <w:lang w:val="en-US" w:eastAsia="zh-CN"/>
              </w:rPr>
            </w:pPr>
            <w:r>
              <w:rPr>
                <w:rFonts w:hint="eastAsia"/>
                <w:lang w:val="en-US" w:eastAsia="zh-CN"/>
              </w:rPr>
              <w:t>7.06</w:t>
            </w:r>
          </w:p>
        </w:tc>
        <w:tc>
          <w:tcPr>
            <w:tcW w:w="1082" w:type="dxa"/>
            <w:vAlign w:val="center"/>
          </w:tcPr>
          <w:p>
            <w:pPr>
              <w:pStyle w:val="34"/>
              <w:bidi w:val="0"/>
            </w:pPr>
            <w:r>
              <w:t>/</w:t>
            </w:r>
          </w:p>
        </w:tc>
        <w:tc>
          <w:tcPr>
            <w:tcW w:w="1109"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654" w:type="dxa"/>
            <w:vAlign w:val="center"/>
          </w:tcPr>
          <w:p>
            <w:pPr>
              <w:pStyle w:val="34"/>
              <w:bidi w:val="0"/>
              <w:rPr>
                <w:rFonts w:hint="eastAsia"/>
                <w:lang w:val="en-US" w:eastAsia="zh-CN"/>
              </w:rPr>
            </w:pPr>
            <w:r>
              <w:rPr>
                <w:rFonts w:hint="eastAsia"/>
                <w:lang w:val="en-US" w:eastAsia="zh-CN"/>
              </w:rPr>
              <w:t>5</w:t>
            </w:r>
          </w:p>
        </w:tc>
        <w:tc>
          <w:tcPr>
            <w:tcW w:w="1486" w:type="dxa"/>
            <w:vAlign w:val="center"/>
          </w:tcPr>
          <w:p>
            <w:pPr>
              <w:pStyle w:val="34"/>
              <w:bidi w:val="0"/>
              <w:rPr>
                <w:rFonts w:hint="default"/>
                <w:lang w:val="en-US" w:eastAsia="zh-CN"/>
              </w:rPr>
            </w:pPr>
            <w:r>
              <w:rPr>
                <w:rFonts w:hint="eastAsia"/>
                <w:lang w:val="en-US" w:eastAsia="zh-CN"/>
              </w:rPr>
              <w:t>标态风量</w:t>
            </w:r>
          </w:p>
        </w:tc>
        <w:tc>
          <w:tcPr>
            <w:tcW w:w="757" w:type="dxa"/>
            <w:vAlign w:val="center"/>
          </w:tcPr>
          <w:p>
            <w:pPr>
              <w:pStyle w:val="34"/>
              <w:bidi w:val="0"/>
              <w:rPr>
                <w:rFonts w:hint="default"/>
                <w:lang w:val="en-US" w:eastAsia="zh-CN"/>
              </w:rPr>
            </w:pPr>
            <w:r>
              <w:rPr>
                <w:rFonts w:hint="eastAsia"/>
                <w:lang w:val="en-US" w:eastAsia="zh-CN"/>
              </w:rPr>
              <w:t>m</w:t>
            </w:r>
            <w:r>
              <w:rPr>
                <w:rFonts w:hint="eastAsia"/>
                <w:vertAlign w:val="superscript"/>
                <w:lang w:val="en-US" w:eastAsia="zh-CN"/>
              </w:rPr>
              <w:t>3</w:t>
            </w:r>
            <w:r>
              <w:rPr>
                <w:rFonts w:hint="eastAsia"/>
                <w:lang w:val="en-US" w:eastAsia="zh-CN"/>
              </w:rPr>
              <w:t>/h</w:t>
            </w:r>
          </w:p>
        </w:tc>
        <w:tc>
          <w:tcPr>
            <w:tcW w:w="1000" w:type="dxa"/>
            <w:vAlign w:val="center"/>
          </w:tcPr>
          <w:p>
            <w:pPr>
              <w:pStyle w:val="34"/>
              <w:bidi w:val="0"/>
              <w:rPr>
                <w:rFonts w:hint="default"/>
                <w:lang w:val="en-US" w:eastAsia="zh-CN"/>
              </w:rPr>
            </w:pPr>
            <w:r>
              <w:rPr>
                <w:rFonts w:hint="eastAsia"/>
                <w:lang w:val="en-US" w:eastAsia="zh-CN"/>
              </w:rPr>
              <w:t>7959</w:t>
            </w:r>
          </w:p>
        </w:tc>
        <w:tc>
          <w:tcPr>
            <w:tcW w:w="1093" w:type="dxa"/>
            <w:vAlign w:val="center"/>
          </w:tcPr>
          <w:p>
            <w:pPr>
              <w:pStyle w:val="34"/>
              <w:bidi w:val="0"/>
              <w:rPr>
                <w:rFonts w:hint="default"/>
                <w:lang w:val="en-US" w:eastAsia="zh-CN"/>
              </w:rPr>
            </w:pPr>
            <w:r>
              <w:rPr>
                <w:rFonts w:hint="eastAsia"/>
                <w:lang w:val="en-US" w:eastAsia="zh-CN"/>
              </w:rPr>
              <w:t>7921</w:t>
            </w:r>
          </w:p>
        </w:tc>
        <w:tc>
          <w:tcPr>
            <w:tcW w:w="1107" w:type="dxa"/>
            <w:gridSpan w:val="2"/>
            <w:vAlign w:val="center"/>
          </w:tcPr>
          <w:p>
            <w:pPr>
              <w:pStyle w:val="34"/>
              <w:bidi w:val="0"/>
              <w:rPr>
                <w:rFonts w:hint="default"/>
                <w:lang w:val="en-US" w:eastAsia="zh-CN"/>
              </w:rPr>
            </w:pPr>
            <w:r>
              <w:rPr>
                <w:rFonts w:hint="eastAsia"/>
                <w:lang w:val="en-US" w:eastAsia="zh-CN"/>
              </w:rPr>
              <w:t>8160</w:t>
            </w:r>
          </w:p>
        </w:tc>
        <w:tc>
          <w:tcPr>
            <w:tcW w:w="1067" w:type="dxa"/>
            <w:vAlign w:val="center"/>
          </w:tcPr>
          <w:p>
            <w:pPr>
              <w:pStyle w:val="34"/>
              <w:bidi w:val="0"/>
              <w:rPr>
                <w:rFonts w:hint="default"/>
                <w:lang w:val="en-US" w:eastAsia="zh-CN"/>
              </w:rPr>
            </w:pPr>
            <w:r>
              <w:rPr>
                <w:rFonts w:hint="eastAsia"/>
                <w:lang w:val="en-US" w:eastAsia="zh-CN"/>
              </w:rPr>
              <w:t>8013</w:t>
            </w:r>
          </w:p>
        </w:tc>
        <w:tc>
          <w:tcPr>
            <w:tcW w:w="1120" w:type="dxa"/>
            <w:vAlign w:val="center"/>
          </w:tcPr>
          <w:p>
            <w:pPr>
              <w:pStyle w:val="34"/>
              <w:bidi w:val="0"/>
              <w:rPr>
                <w:rFonts w:hint="default"/>
                <w:lang w:val="en-US" w:eastAsia="zh-CN"/>
              </w:rPr>
            </w:pPr>
            <w:r>
              <w:rPr>
                <w:rFonts w:hint="eastAsia"/>
                <w:lang w:val="en-US" w:eastAsia="zh-CN"/>
              </w:rPr>
              <w:t>11654</w:t>
            </w:r>
          </w:p>
        </w:tc>
        <w:tc>
          <w:tcPr>
            <w:tcW w:w="1159" w:type="dxa"/>
            <w:vAlign w:val="center"/>
          </w:tcPr>
          <w:p>
            <w:pPr>
              <w:pStyle w:val="34"/>
              <w:bidi w:val="0"/>
              <w:rPr>
                <w:rFonts w:hint="default"/>
                <w:lang w:val="en-US" w:eastAsia="zh-CN"/>
              </w:rPr>
            </w:pPr>
            <w:r>
              <w:rPr>
                <w:rFonts w:hint="eastAsia"/>
                <w:lang w:val="en-US" w:eastAsia="zh-CN"/>
              </w:rPr>
              <w:t>11502</w:t>
            </w:r>
          </w:p>
        </w:tc>
        <w:tc>
          <w:tcPr>
            <w:tcW w:w="1134" w:type="dxa"/>
            <w:vAlign w:val="center"/>
          </w:tcPr>
          <w:p>
            <w:pPr>
              <w:pStyle w:val="34"/>
              <w:bidi w:val="0"/>
              <w:rPr>
                <w:rFonts w:hint="default"/>
                <w:lang w:val="en-US" w:eastAsia="zh-CN"/>
              </w:rPr>
            </w:pPr>
            <w:r>
              <w:rPr>
                <w:rFonts w:hint="eastAsia"/>
                <w:lang w:val="en-US" w:eastAsia="zh-CN"/>
              </w:rPr>
              <w:t>11789</w:t>
            </w:r>
          </w:p>
        </w:tc>
        <w:tc>
          <w:tcPr>
            <w:tcW w:w="1080" w:type="dxa"/>
            <w:vAlign w:val="center"/>
          </w:tcPr>
          <w:p>
            <w:pPr>
              <w:pStyle w:val="34"/>
              <w:bidi w:val="0"/>
              <w:rPr>
                <w:rFonts w:hint="default"/>
                <w:lang w:val="en-US" w:eastAsia="zh-CN"/>
              </w:rPr>
            </w:pPr>
            <w:r>
              <w:rPr>
                <w:rFonts w:hint="eastAsia"/>
                <w:lang w:val="en-US" w:eastAsia="zh-CN"/>
              </w:rPr>
              <w:t>11648</w:t>
            </w:r>
          </w:p>
        </w:tc>
        <w:tc>
          <w:tcPr>
            <w:tcW w:w="1082" w:type="dxa"/>
            <w:vAlign w:val="center"/>
          </w:tcPr>
          <w:p>
            <w:pPr>
              <w:pStyle w:val="34"/>
              <w:bidi w:val="0"/>
              <w:rPr>
                <w:rFonts w:hint="eastAsia"/>
                <w:lang w:val="en-US" w:eastAsia="zh-CN"/>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654" w:type="dxa"/>
            <w:vAlign w:val="center"/>
          </w:tcPr>
          <w:p>
            <w:pPr>
              <w:pStyle w:val="34"/>
              <w:bidi w:val="0"/>
              <w:rPr>
                <w:rFonts w:hint="eastAsia"/>
                <w:lang w:eastAsia="zh-CN"/>
              </w:rPr>
            </w:pPr>
            <w:r>
              <w:rPr>
                <w:rFonts w:hint="eastAsia"/>
                <w:lang w:val="en-US" w:eastAsia="zh-CN"/>
              </w:rPr>
              <w:t>6</w:t>
            </w:r>
          </w:p>
        </w:tc>
        <w:tc>
          <w:tcPr>
            <w:tcW w:w="1486" w:type="dxa"/>
            <w:vAlign w:val="center"/>
          </w:tcPr>
          <w:p>
            <w:pPr>
              <w:pStyle w:val="34"/>
              <w:bidi w:val="0"/>
            </w:pPr>
            <w:r>
              <w:rPr>
                <w:rFonts w:hint="eastAsia"/>
                <w:lang w:val="en-US" w:eastAsia="zh-CN"/>
              </w:rPr>
              <w:t>非甲烷总烃</w:t>
            </w:r>
            <w:r>
              <w:t>排放浓度</w:t>
            </w:r>
          </w:p>
        </w:tc>
        <w:tc>
          <w:tcPr>
            <w:tcW w:w="757" w:type="dxa"/>
            <w:vAlign w:val="center"/>
          </w:tcPr>
          <w:p>
            <w:pPr>
              <w:pStyle w:val="34"/>
              <w:bidi w:val="0"/>
            </w:pPr>
            <w:r>
              <w:t>mg/m</w:t>
            </w:r>
            <w:r>
              <w:rPr>
                <w:vertAlign w:val="superscript"/>
              </w:rPr>
              <w:t>3</w:t>
            </w:r>
          </w:p>
        </w:tc>
        <w:tc>
          <w:tcPr>
            <w:tcW w:w="1000" w:type="dxa"/>
            <w:vAlign w:val="center"/>
          </w:tcPr>
          <w:p>
            <w:pPr>
              <w:pStyle w:val="34"/>
              <w:bidi w:val="0"/>
              <w:rPr>
                <w:rFonts w:hint="default"/>
                <w:lang w:val="en-US" w:eastAsia="zh-CN"/>
              </w:rPr>
            </w:pPr>
            <w:r>
              <w:rPr>
                <w:rFonts w:hint="eastAsia"/>
                <w:lang w:val="en-US" w:eastAsia="zh-CN"/>
              </w:rPr>
              <w:t>7.79</w:t>
            </w:r>
          </w:p>
        </w:tc>
        <w:tc>
          <w:tcPr>
            <w:tcW w:w="1093" w:type="dxa"/>
            <w:vAlign w:val="center"/>
          </w:tcPr>
          <w:p>
            <w:pPr>
              <w:pStyle w:val="34"/>
              <w:bidi w:val="0"/>
              <w:rPr>
                <w:rFonts w:hint="default"/>
                <w:lang w:val="en-US" w:eastAsia="zh-CN"/>
              </w:rPr>
            </w:pPr>
            <w:r>
              <w:rPr>
                <w:rFonts w:hint="eastAsia"/>
                <w:lang w:val="en-US" w:eastAsia="zh-CN"/>
              </w:rPr>
              <w:t>7.07</w:t>
            </w:r>
          </w:p>
        </w:tc>
        <w:tc>
          <w:tcPr>
            <w:tcW w:w="1107" w:type="dxa"/>
            <w:gridSpan w:val="2"/>
            <w:vAlign w:val="center"/>
          </w:tcPr>
          <w:p>
            <w:pPr>
              <w:pStyle w:val="34"/>
              <w:bidi w:val="0"/>
              <w:rPr>
                <w:rFonts w:hint="default"/>
                <w:lang w:val="en-US" w:eastAsia="zh-CN"/>
              </w:rPr>
            </w:pPr>
            <w:r>
              <w:rPr>
                <w:rFonts w:hint="eastAsia"/>
                <w:lang w:val="en-US" w:eastAsia="zh-CN"/>
              </w:rPr>
              <w:t>7.56</w:t>
            </w:r>
          </w:p>
        </w:tc>
        <w:tc>
          <w:tcPr>
            <w:tcW w:w="1067" w:type="dxa"/>
            <w:vAlign w:val="center"/>
          </w:tcPr>
          <w:p>
            <w:pPr>
              <w:pStyle w:val="34"/>
              <w:bidi w:val="0"/>
              <w:rPr>
                <w:rFonts w:hint="default"/>
                <w:lang w:val="en-US" w:eastAsia="zh-CN"/>
              </w:rPr>
            </w:pPr>
            <w:r>
              <w:rPr>
                <w:rFonts w:hint="eastAsia"/>
                <w:lang w:val="en-US" w:eastAsia="zh-CN"/>
              </w:rPr>
              <w:t>7.47</w:t>
            </w:r>
          </w:p>
        </w:tc>
        <w:tc>
          <w:tcPr>
            <w:tcW w:w="1120" w:type="dxa"/>
            <w:vAlign w:val="center"/>
          </w:tcPr>
          <w:p>
            <w:pPr>
              <w:pStyle w:val="34"/>
              <w:bidi w:val="0"/>
              <w:rPr>
                <w:rFonts w:hint="default"/>
                <w:lang w:val="en-US" w:eastAsia="zh-CN"/>
              </w:rPr>
            </w:pPr>
            <w:r>
              <w:rPr>
                <w:rFonts w:hint="eastAsia"/>
                <w:lang w:val="en-US" w:eastAsia="zh-CN"/>
              </w:rPr>
              <w:t>3.7</w:t>
            </w:r>
          </w:p>
        </w:tc>
        <w:tc>
          <w:tcPr>
            <w:tcW w:w="1159" w:type="dxa"/>
            <w:vAlign w:val="center"/>
          </w:tcPr>
          <w:p>
            <w:pPr>
              <w:pStyle w:val="34"/>
              <w:bidi w:val="0"/>
              <w:rPr>
                <w:rFonts w:hint="default"/>
                <w:lang w:val="en-US" w:eastAsia="zh-CN"/>
              </w:rPr>
            </w:pPr>
            <w:r>
              <w:rPr>
                <w:rFonts w:hint="eastAsia"/>
                <w:lang w:val="en-US" w:eastAsia="zh-CN"/>
              </w:rPr>
              <w:t>3.27</w:t>
            </w:r>
          </w:p>
        </w:tc>
        <w:tc>
          <w:tcPr>
            <w:tcW w:w="1134" w:type="dxa"/>
            <w:vAlign w:val="center"/>
          </w:tcPr>
          <w:p>
            <w:pPr>
              <w:pStyle w:val="34"/>
              <w:bidi w:val="0"/>
              <w:rPr>
                <w:rFonts w:hint="default"/>
                <w:lang w:val="en-US" w:eastAsia="zh-CN"/>
              </w:rPr>
            </w:pPr>
            <w:r>
              <w:rPr>
                <w:rFonts w:hint="eastAsia"/>
                <w:lang w:val="en-US" w:eastAsia="zh-CN"/>
              </w:rPr>
              <w:t>3.11</w:t>
            </w:r>
          </w:p>
        </w:tc>
        <w:tc>
          <w:tcPr>
            <w:tcW w:w="1080" w:type="dxa"/>
            <w:vAlign w:val="center"/>
          </w:tcPr>
          <w:p>
            <w:pPr>
              <w:pStyle w:val="34"/>
              <w:bidi w:val="0"/>
              <w:rPr>
                <w:rFonts w:hint="default"/>
                <w:lang w:val="en-US" w:eastAsia="zh-CN"/>
              </w:rPr>
            </w:pPr>
            <w:r>
              <w:rPr>
                <w:rFonts w:hint="eastAsia"/>
                <w:lang w:val="en-US" w:eastAsia="zh-CN"/>
              </w:rPr>
              <w:t>3.36</w:t>
            </w:r>
          </w:p>
        </w:tc>
        <w:tc>
          <w:tcPr>
            <w:tcW w:w="1082" w:type="dxa"/>
            <w:vAlign w:val="center"/>
          </w:tcPr>
          <w:p>
            <w:pPr>
              <w:pStyle w:val="34"/>
              <w:bidi w:val="0"/>
              <w:rPr>
                <w:rFonts w:hint="default"/>
                <w:lang w:val="en-US" w:eastAsia="zh-CN"/>
              </w:rPr>
            </w:pPr>
            <w:r>
              <w:rPr>
                <w:rFonts w:hint="eastAsia"/>
                <w:lang w:val="en-US" w:eastAsia="zh-CN"/>
              </w:rPr>
              <w:t>60</w:t>
            </w:r>
          </w:p>
        </w:tc>
        <w:tc>
          <w:tcPr>
            <w:tcW w:w="1109" w:type="dxa"/>
            <w:vAlign w:val="center"/>
          </w:tcPr>
          <w:p>
            <w:pPr>
              <w:pStyle w:val="34"/>
              <w:bidi w:val="0"/>
              <w:rPr>
                <w:rFonts w:hint="eastAsia"/>
                <w:lang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654" w:type="dxa"/>
            <w:vAlign w:val="center"/>
          </w:tcPr>
          <w:p>
            <w:pPr>
              <w:pStyle w:val="34"/>
              <w:bidi w:val="0"/>
              <w:rPr>
                <w:rFonts w:hint="eastAsia"/>
                <w:lang w:val="en-US" w:eastAsia="zh-CN"/>
              </w:rPr>
            </w:pPr>
            <w:r>
              <w:rPr>
                <w:rFonts w:hint="eastAsia"/>
                <w:lang w:val="en-US" w:eastAsia="zh-CN"/>
              </w:rPr>
              <w:t>7</w:t>
            </w:r>
          </w:p>
        </w:tc>
        <w:tc>
          <w:tcPr>
            <w:tcW w:w="1486" w:type="dxa"/>
            <w:vAlign w:val="center"/>
          </w:tcPr>
          <w:p>
            <w:pPr>
              <w:pStyle w:val="34"/>
              <w:bidi w:val="0"/>
              <w:rPr>
                <w:lang w:val="en-US" w:eastAsia="zh-CN"/>
              </w:rPr>
            </w:pPr>
            <w:r>
              <w:rPr>
                <w:rFonts w:hint="eastAsia"/>
                <w:lang w:val="en-US" w:eastAsia="zh-CN"/>
              </w:rPr>
              <w:t>非甲烷总烃</w:t>
            </w:r>
            <w:r>
              <w:t>排放速率</w:t>
            </w:r>
          </w:p>
        </w:tc>
        <w:tc>
          <w:tcPr>
            <w:tcW w:w="757" w:type="dxa"/>
            <w:vAlign w:val="center"/>
          </w:tcPr>
          <w:p>
            <w:pPr>
              <w:pStyle w:val="34"/>
              <w:bidi w:val="0"/>
              <w:rPr>
                <w:lang w:val="en-US" w:eastAsia="zh-CN"/>
              </w:rPr>
            </w:pPr>
            <w:r>
              <w:t>kg/h</w:t>
            </w:r>
          </w:p>
        </w:tc>
        <w:tc>
          <w:tcPr>
            <w:tcW w:w="1000" w:type="dxa"/>
            <w:vAlign w:val="center"/>
          </w:tcPr>
          <w:p>
            <w:pPr>
              <w:pStyle w:val="34"/>
              <w:bidi w:val="0"/>
              <w:rPr>
                <w:rFonts w:hint="default"/>
                <w:lang w:val="en-US" w:eastAsia="zh-CN"/>
              </w:rPr>
            </w:pPr>
            <w:r>
              <w:rPr>
                <w:rFonts w:hint="eastAsia"/>
                <w:lang w:val="en-US" w:eastAsia="zh-CN"/>
              </w:rPr>
              <w:t>0.062</w:t>
            </w:r>
          </w:p>
        </w:tc>
        <w:tc>
          <w:tcPr>
            <w:tcW w:w="1093" w:type="dxa"/>
            <w:vAlign w:val="center"/>
          </w:tcPr>
          <w:p>
            <w:pPr>
              <w:pStyle w:val="34"/>
              <w:bidi w:val="0"/>
              <w:rPr>
                <w:rFonts w:hint="default"/>
                <w:lang w:val="en-US" w:eastAsia="zh-CN"/>
              </w:rPr>
            </w:pPr>
            <w:r>
              <w:rPr>
                <w:rFonts w:hint="eastAsia"/>
                <w:lang w:val="en-US" w:eastAsia="zh-CN"/>
              </w:rPr>
              <w:t>0.056</w:t>
            </w:r>
          </w:p>
        </w:tc>
        <w:tc>
          <w:tcPr>
            <w:tcW w:w="1107" w:type="dxa"/>
            <w:gridSpan w:val="2"/>
            <w:vAlign w:val="center"/>
          </w:tcPr>
          <w:p>
            <w:pPr>
              <w:pStyle w:val="34"/>
              <w:bidi w:val="0"/>
              <w:rPr>
                <w:rFonts w:hint="default"/>
                <w:lang w:val="en-US" w:eastAsia="zh-CN"/>
              </w:rPr>
            </w:pPr>
            <w:r>
              <w:rPr>
                <w:rFonts w:hint="eastAsia"/>
                <w:lang w:val="en-US" w:eastAsia="zh-CN"/>
              </w:rPr>
              <w:t>0.062</w:t>
            </w:r>
          </w:p>
        </w:tc>
        <w:tc>
          <w:tcPr>
            <w:tcW w:w="1067" w:type="dxa"/>
            <w:vAlign w:val="center"/>
          </w:tcPr>
          <w:p>
            <w:pPr>
              <w:pStyle w:val="34"/>
              <w:bidi w:val="0"/>
              <w:rPr>
                <w:rFonts w:hint="default"/>
                <w:lang w:val="en-US" w:eastAsia="zh-CN"/>
              </w:rPr>
            </w:pPr>
            <w:r>
              <w:rPr>
                <w:rFonts w:hint="eastAsia"/>
                <w:lang w:val="en-US" w:eastAsia="zh-CN"/>
              </w:rPr>
              <w:t>0.060</w:t>
            </w:r>
          </w:p>
        </w:tc>
        <w:tc>
          <w:tcPr>
            <w:tcW w:w="1120" w:type="dxa"/>
            <w:vAlign w:val="center"/>
          </w:tcPr>
          <w:p>
            <w:pPr>
              <w:pStyle w:val="34"/>
              <w:bidi w:val="0"/>
              <w:rPr>
                <w:rFonts w:hint="default"/>
                <w:lang w:val="en-US" w:eastAsia="zh-CN"/>
              </w:rPr>
            </w:pPr>
            <w:r>
              <w:rPr>
                <w:rFonts w:hint="eastAsia"/>
                <w:lang w:val="en-US" w:eastAsia="zh-CN"/>
              </w:rPr>
              <w:t>0.043</w:t>
            </w:r>
          </w:p>
        </w:tc>
        <w:tc>
          <w:tcPr>
            <w:tcW w:w="1159" w:type="dxa"/>
            <w:vAlign w:val="center"/>
          </w:tcPr>
          <w:p>
            <w:pPr>
              <w:pStyle w:val="34"/>
              <w:bidi w:val="0"/>
              <w:rPr>
                <w:rFonts w:hint="default"/>
                <w:lang w:val="en-US" w:eastAsia="zh-CN"/>
              </w:rPr>
            </w:pPr>
            <w:r>
              <w:rPr>
                <w:rFonts w:hint="eastAsia"/>
                <w:lang w:val="en-US" w:eastAsia="zh-CN"/>
              </w:rPr>
              <w:t>0.038</w:t>
            </w:r>
          </w:p>
        </w:tc>
        <w:tc>
          <w:tcPr>
            <w:tcW w:w="1134" w:type="dxa"/>
            <w:vAlign w:val="center"/>
          </w:tcPr>
          <w:p>
            <w:pPr>
              <w:pStyle w:val="34"/>
              <w:bidi w:val="0"/>
              <w:rPr>
                <w:rFonts w:hint="default"/>
                <w:lang w:val="en-US" w:eastAsia="zh-CN"/>
              </w:rPr>
            </w:pPr>
            <w:r>
              <w:rPr>
                <w:rFonts w:hint="eastAsia"/>
                <w:lang w:val="en-US" w:eastAsia="zh-CN"/>
              </w:rPr>
              <w:t>0.037</w:t>
            </w:r>
          </w:p>
        </w:tc>
        <w:tc>
          <w:tcPr>
            <w:tcW w:w="1080" w:type="dxa"/>
            <w:vAlign w:val="center"/>
          </w:tcPr>
          <w:p>
            <w:pPr>
              <w:pStyle w:val="34"/>
              <w:bidi w:val="0"/>
              <w:rPr>
                <w:rFonts w:hint="default"/>
                <w:lang w:val="en-US" w:eastAsia="zh-CN"/>
              </w:rPr>
            </w:pPr>
            <w:r>
              <w:rPr>
                <w:rFonts w:hint="eastAsia"/>
                <w:lang w:val="en-US" w:eastAsia="zh-CN"/>
              </w:rPr>
              <w:t>0.037</w:t>
            </w:r>
          </w:p>
        </w:tc>
        <w:tc>
          <w:tcPr>
            <w:tcW w:w="1082" w:type="dxa"/>
            <w:vAlign w:val="center"/>
          </w:tcPr>
          <w:p>
            <w:pPr>
              <w:pStyle w:val="34"/>
              <w:bidi w:val="0"/>
              <w:rPr>
                <w:rFonts w:hint="default"/>
                <w:lang w:val="en-US" w:eastAsia="zh-CN"/>
              </w:rPr>
            </w:pPr>
            <w:r>
              <w:rPr>
                <w:rFonts w:hint="eastAsia"/>
                <w:lang w:val="en-US" w:eastAsia="zh-CN"/>
              </w:rPr>
              <w:t>3.0</w:t>
            </w:r>
          </w:p>
        </w:tc>
        <w:tc>
          <w:tcPr>
            <w:tcW w:w="1109" w:type="dxa"/>
            <w:vAlign w:val="center"/>
          </w:tcPr>
          <w:p>
            <w:pPr>
              <w:pStyle w:val="34"/>
              <w:bidi w:val="0"/>
              <w:rPr>
                <w:rFonts w:hint="eastAsia"/>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54" w:type="dxa"/>
            <w:vAlign w:val="center"/>
          </w:tcPr>
          <w:p>
            <w:pPr>
              <w:pStyle w:val="34"/>
              <w:bidi w:val="0"/>
              <w:rPr>
                <w:rFonts w:hint="eastAsia"/>
                <w:lang w:val="en-US" w:eastAsia="zh-CN"/>
              </w:rPr>
            </w:pPr>
            <w:r>
              <w:rPr>
                <w:rFonts w:hint="eastAsia"/>
                <w:lang w:val="en-US" w:eastAsia="zh-CN"/>
              </w:rPr>
              <w:t>8</w:t>
            </w:r>
          </w:p>
        </w:tc>
        <w:tc>
          <w:tcPr>
            <w:tcW w:w="1486" w:type="dxa"/>
            <w:vAlign w:val="center"/>
          </w:tcPr>
          <w:p>
            <w:pPr>
              <w:pStyle w:val="34"/>
              <w:bidi w:val="0"/>
              <w:rPr>
                <w:rFonts w:hint="eastAsia"/>
                <w:lang w:val="en-US" w:eastAsia="zh-CN"/>
              </w:rPr>
            </w:pPr>
            <w:r>
              <w:rPr>
                <w:rFonts w:hint="eastAsia"/>
                <w:lang w:val="en-US" w:eastAsia="zh-CN"/>
              </w:rPr>
              <w:t>氯化氢</w:t>
            </w:r>
            <w:r>
              <w:t>排放浓度</w:t>
            </w:r>
          </w:p>
        </w:tc>
        <w:tc>
          <w:tcPr>
            <w:tcW w:w="757" w:type="dxa"/>
            <w:vAlign w:val="center"/>
          </w:tcPr>
          <w:p>
            <w:pPr>
              <w:pStyle w:val="34"/>
              <w:bidi w:val="0"/>
            </w:pPr>
            <w:r>
              <w:t>mg/m</w:t>
            </w:r>
            <w:r>
              <w:rPr>
                <w:vertAlign w:val="superscript"/>
              </w:rPr>
              <w:t>3</w:t>
            </w:r>
          </w:p>
        </w:tc>
        <w:tc>
          <w:tcPr>
            <w:tcW w:w="1000" w:type="dxa"/>
            <w:vAlign w:val="center"/>
          </w:tcPr>
          <w:p>
            <w:pPr>
              <w:pStyle w:val="34"/>
              <w:bidi w:val="0"/>
              <w:rPr>
                <w:rFonts w:hint="default"/>
                <w:lang w:val="en-US" w:eastAsia="zh-CN"/>
              </w:rPr>
            </w:pPr>
            <w:r>
              <w:rPr>
                <w:rFonts w:hint="eastAsia"/>
                <w:lang w:val="en-US" w:eastAsia="zh-CN"/>
              </w:rPr>
              <w:t>2.35</w:t>
            </w:r>
          </w:p>
        </w:tc>
        <w:tc>
          <w:tcPr>
            <w:tcW w:w="1093" w:type="dxa"/>
            <w:vAlign w:val="center"/>
          </w:tcPr>
          <w:p>
            <w:pPr>
              <w:pStyle w:val="34"/>
              <w:bidi w:val="0"/>
              <w:rPr>
                <w:rFonts w:hint="default"/>
                <w:lang w:val="en-US" w:eastAsia="zh-CN"/>
              </w:rPr>
            </w:pPr>
            <w:r>
              <w:rPr>
                <w:rFonts w:hint="eastAsia"/>
                <w:lang w:val="en-US" w:eastAsia="zh-CN"/>
              </w:rPr>
              <w:t>1.90</w:t>
            </w:r>
          </w:p>
        </w:tc>
        <w:tc>
          <w:tcPr>
            <w:tcW w:w="1107" w:type="dxa"/>
            <w:gridSpan w:val="2"/>
            <w:vAlign w:val="center"/>
          </w:tcPr>
          <w:p>
            <w:pPr>
              <w:pStyle w:val="34"/>
              <w:bidi w:val="0"/>
              <w:rPr>
                <w:rFonts w:hint="default"/>
                <w:lang w:val="en-US" w:eastAsia="zh-CN"/>
              </w:rPr>
            </w:pPr>
            <w:r>
              <w:rPr>
                <w:rFonts w:hint="eastAsia"/>
                <w:lang w:val="en-US" w:eastAsia="zh-CN"/>
              </w:rPr>
              <w:t>1.82</w:t>
            </w:r>
          </w:p>
        </w:tc>
        <w:tc>
          <w:tcPr>
            <w:tcW w:w="1067" w:type="dxa"/>
            <w:vAlign w:val="center"/>
          </w:tcPr>
          <w:p>
            <w:pPr>
              <w:pStyle w:val="34"/>
              <w:bidi w:val="0"/>
              <w:rPr>
                <w:rFonts w:hint="default"/>
                <w:lang w:val="en-US" w:eastAsia="zh-CN"/>
              </w:rPr>
            </w:pPr>
            <w:r>
              <w:rPr>
                <w:rFonts w:hint="eastAsia"/>
                <w:lang w:val="en-US" w:eastAsia="zh-CN"/>
              </w:rPr>
              <w:t>2.02</w:t>
            </w:r>
          </w:p>
        </w:tc>
        <w:tc>
          <w:tcPr>
            <w:tcW w:w="1120" w:type="dxa"/>
            <w:vAlign w:val="center"/>
          </w:tcPr>
          <w:p>
            <w:pPr>
              <w:pStyle w:val="34"/>
              <w:bidi w:val="0"/>
              <w:rPr>
                <w:rFonts w:hint="default"/>
                <w:lang w:val="en-US" w:eastAsia="zh-CN"/>
              </w:rPr>
            </w:pPr>
            <w:r>
              <w:rPr>
                <w:rFonts w:hint="eastAsia"/>
                <w:lang w:val="en-US" w:eastAsia="zh-CN"/>
              </w:rPr>
              <w:t>0.802</w:t>
            </w:r>
          </w:p>
        </w:tc>
        <w:tc>
          <w:tcPr>
            <w:tcW w:w="1159" w:type="dxa"/>
            <w:vAlign w:val="center"/>
          </w:tcPr>
          <w:p>
            <w:pPr>
              <w:pStyle w:val="34"/>
              <w:bidi w:val="0"/>
              <w:rPr>
                <w:rFonts w:hint="default"/>
                <w:lang w:val="en-US" w:eastAsia="zh-CN"/>
              </w:rPr>
            </w:pPr>
            <w:r>
              <w:rPr>
                <w:rFonts w:hint="eastAsia"/>
                <w:lang w:val="en-US" w:eastAsia="zh-CN"/>
              </w:rPr>
              <w:t>0.779</w:t>
            </w:r>
          </w:p>
        </w:tc>
        <w:tc>
          <w:tcPr>
            <w:tcW w:w="1134" w:type="dxa"/>
            <w:vAlign w:val="center"/>
          </w:tcPr>
          <w:p>
            <w:pPr>
              <w:pStyle w:val="34"/>
              <w:bidi w:val="0"/>
              <w:rPr>
                <w:rFonts w:hint="default"/>
                <w:lang w:val="en-US" w:eastAsia="zh-CN"/>
              </w:rPr>
            </w:pPr>
            <w:r>
              <w:rPr>
                <w:rFonts w:hint="eastAsia"/>
                <w:lang w:val="en-US" w:eastAsia="zh-CN"/>
              </w:rPr>
              <w:t>0.779</w:t>
            </w:r>
          </w:p>
        </w:tc>
        <w:tc>
          <w:tcPr>
            <w:tcW w:w="1080" w:type="dxa"/>
            <w:vAlign w:val="center"/>
          </w:tcPr>
          <w:p>
            <w:pPr>
              <w:pStyle w:val="34"/>
              <w:bidi w:val="0"/>
              <w:rPr>
                <w:rFonts w:hint="default"/>
                <w:lang w:val="en-US" w:eastAsia="zh-CN"/>
              </w:rPr>
            </w:pPr>
            <w:r>
              <w:rPr>
                <w:rFonts w:hint="eastAsia"/>
                <w:lang w:val="en-US" w:eastAsia="zh-CN"/>
              </w:rPr>
              <w:t>0.79</w:t>
            </w:r>
          </w:p>
        </w:tc>
        <w:tc>
          <w:tcPr>
            <w:tcW w:w="1082" w:type="dxa"/>
            <w:vAlign w:val="center"/>
          </w:tcPr>
          <w:p>
            <w:pPr>
              <w:pStyle w:val="34"/>
              <w:bidi w:val="0"/>
              <w:rPr>
                <w:rFonts w:hint="default"/>
                <w:lang w:val="en-US" w:eastAsia="zh-CN"/>
              </w:rPr>
            </w:pPr>
            <w:r>
              <w:rPr>
                <w:rFonts w:hint="eastAsia"/>
                <w:lang w:val="en-US" w:eastAsia="zh-CN"/>
              </w:rPr>
              <w:t>10</w:t>
            </w:r>
          </w:p>
        </w:tc>
        <w:tc>
          <w:tcPr>
            <w:tcW w:w="1109" w:type="dxa"/>
            <w:vAlign w:val="center"/>
          </w:tcPr>
          <w:p>
            <w:pPr>
              <w:pStyle w:val="34"/>
              <w:bidi w:val="0"/>
              <w:rPr>
                <w:rFonts w:hint="eastAsia"/>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eastAsia"/>
                <w:lang w:val="en-US" w:eastAsia="zh-CN"/>
              </w:rPr>
            </w:pPr>
            <w:r>
              <w:rPr>
                <w:rFonts w:hint="eastAsia"/>
                <w:lang w:val="en-US" w:eastAsia="zh-CN"/>
              </w:rPr>
              <w:t>9</w:t>
            </w:r>
          </w:p>
        </w:tc>
        <w:tc>
          <w:tcPr>
            <w:tcW w:w="1486" w:type="dxa"/>
            <w:vAlign w:val="center"/>
          </w:tcPr>
          <w:p>
            <w:pPr>
              <w:pStyle w:val="34"/>
              <w:bidi w:val="0"/>
              <w:rPr>
                <w:rFonts w:hint="eastAsia"/>
                <w:lang w:val="en-US" w:eastAsia="zh-CN"/>
              </w:rPr>
            </w:pPr>
            <w:r>
              <w:rPr>
                <w:rFonts w:hint="eastAsia"/>
                <w:lang w:val="en-US" w:eastAsia="zh-CN"/>
              </w:rPr>
              <w:t>氯化氢</w:t>
            </w:r>
            <w:r>
              <w:t>排放速率</w:t>
            </w:r>
          </w:p>
        </w:tc>
        <w:tc>
          <w:tcPr>
            <w:tcW w:w="757" w:type="dxa"/>
            <w:vAlign w:val="center"/>
          </w:tcPr>
          <w:p>
            <w:pPr>
              <w:pStyle w:val="34"/>
              <w:bidi w:val="0"/>
            </w:pPr>
            <w:r>
              <w:t>kg/h</w:t>
            </w:r>
          </w:p>
        </w:tc>
        <w:tc>
          <w:tcPr>
            <w:tcW w:w="1000" w:type="dxa"/>
            <w:vAlign w:val="center"/>
          </w:tcPr>
          <w:p>
            <w:pPr>
              <w:pStyle w:val="34"/>
              <w:bidi w:val="0"/>
              <w:rPr>
                <w:rFonts w:hint="default"/>
                <w:lang w:val="en-US" w:eastAsia="zh-CN"/>
              </w:rPr>
            </w:pPr>
            <w:r>
              <w:rPr>
                <w:rFonts w:hint="eastAsia"/>
                <w:lang w:val="en-US" w:eastAsia="zh-CN"/>
              </w:rPr>
              <w:t>0.019</w:t>
            </w:r>
          </w:p>
        </w:tc>
        <w:tc>
          <w:tcPr>
            <w:tcW w:w="1093" w:type="dxa"/>
            <w:vAlign w:val="center"/>
          </w:tcPr>
          <w:p>
            <w:pPr>
              <w:pStyle w:val="34"/>
              <w:bidi w:val="0"/>
              <w:rPr>
                <w:rFonts w:hint="default"/>
                <w:lang w:val="en-US" w:eastAsia="zh-CN"/>
              </w:rPr>
            </w:pPr>
            <w:r>
              <w:rPr>
                <w:rFonts w:hint="eastAsia"/>
                <w:lang w:val="en-US" w:eastAsia="zh-CN"/>
              </w:rPr>
              <w:t>0.015</w:t>
            </w:r>
          </w:p>
        </w:tc>
        <w:tc>
          <w:tcPr>
            <w:tcW w:w="1107" w:type="dxa"/>
            <w:gridSpan w:val="2"/>
            <w:vAlign w:val="center"/>
          </w:tcPr>
          <w:p>
            <w:pPr>
              <w:pStyle w:val="34"/>
              <w:bidi w:val="0"/>
              <w:rPr>
                <w:rFonts w:hint="default"/>
                <w:lang w:val="en-US" w:eastAsia="zh-CN"/>
              </w:rPr>
            </w:pPr>
            <w:r>
              <w:rPr>
                <w:rFonts w:hint="eastAsia"/>
                <w:lang w:val="en-US" w:eastAsia="zh-CN"/>
              </w:rPr>
              <w:t>0.015</w:t>
            </w:r>
          </w:p>
        </w:tc>
        <w:tc>
          <w:tcPr>
            <w:tcW w:w="1067" w:type="dxa"/>
            <w:vAlign w:val="center"/>
          </w:tcPr>
          <w:p>
            <w:pPr>
              <w:pStyle w:val="34"/>
              <w:bidi w:val="0"/>
              <w:rPr>
                <w:rFonts w:hint="default"/>
                <w:lang w:val="en-US" w:eastAsia="zh-CN"/>
              </w:rPr>
            </w:pPr>
            <w:r>
              <w:rPr>
                <w:rFonts w:hint="eastAsia"/>
                <w:lang w:val="en-US" w:eastAsia="zh-CN"/>
              </w:rPr>
              <w:t>0.016</w:t>
            </w:r>
          </w:p>
        </w:tc>
        <w:tc>
          <w:tcPr>
            <w:tcW w:w="1120" w:type="dxa"/>
            <w:vAlign w:val="center"/>
          </w:tcPr>
          <w:p>
            <w:pPr>
              <w:pStyle w:val="34"/>
              <w:bidi w:val="0"/>
              <w:rPr>
                <w:rFonts w:hint="default"/>
                <w:vertAlign w:val="baseline"/>
                <w:lang w:val="en-US" w:eastAsia="zh-CN"/>
              </w:rPr>
            </w:pPr>
            <w:r>
              <w:rPr>
                <w:rFonts w:hint="eastAsia"/>
                <w:lang w:val="en-US" w:eastAsia="zh-CN"/>
              </w:rPr>
              <w:t>9.6×10</w:t>
            </w:r>
            <w:r>
              <w:rPr>
                <w:rFonts w:hint="eastAsia"/>
                <w:vertAlign w:val="superscript"/>
                <w:lang w:val="en-US" w:eastAsia="zh-CN"/>
              </w:rPr>
              <w:t>-3</w:t>
            </w:r>
          </w:p>
        </w:tc>
        <w:tc>
          <w:tcPr>
            <w:tcW w:w="1159" w:type="dxa"/>
            <w:vAlign w:val="center"/>
          </w:tcPr>
          <w:p>
            <w:pPr>
              <w:pStyle w:val="34"/>
              <w:bidi w:val="0"/>
              <w:rPr>
                <w:rFonts w:hint="default"/>
                <w:lang w:val="en-US" w:eastAsia="zh-CN"/>
              </w:rPr>
            </w:pPr>
            <w:r>
              <w:rPr>
                <w:rFonts w:hint="eastAsia"/>
                <w:lang w:val="en-US" w:eastAsia="zh-CN"/>
              </w:rPr>
              <w:t>9.0×10</w:t>
            </w:r>
            <w:r>
              <w:rPr>
                <w:rFonts w:hint="eastAsia"/>
                <w:vertAlign w:val="superscript"/>
                <w:lang w:val="en-US" w:eastAsia="zh-CN"/>
              </w:rPr>
              <w:t>-3</w:t>
            </w:r>
          </w:p>
        </w:tc>
        <w:tc>
          <w:tcPr>
            <w:tcW w:w="1134" w:type="dxa"/>
            <w:vAlign w:val="center"/>
          </w:tcPr>
          <w:p>
            <w:pPr>
              <w:pStyle w:val="34"/>
              <w:bidi w:val="0"/>
              <w:rPr>
                <w:rFonts w:hint="default"/>
                <w:lang w:val="en-US" w:eastAsia="zh-CN"/>
              </w:rPr>
            </w:pPr>
            <w:r>
              <w:rPr>
                <w:rFonts w:hint="eastAsia"/>
                <w:lang w:val="en-US" w:eastAsia="zh-CN"/>
              </w:rPr>
              <w:t>9.2×10</w:t>
            </w:r>
            <w:r>
              <w:rPr>
                <w:rFonts w:hint="eastAsia"/>
                <w:vertAlign w:val="superscript"/>
                <w:lang w:val="en-US" w:eastAsia="zh-CN"/>
              </w:rPr>
              <w:t>-3</w:t>
            </w:r>
          </w:p>
        </w:tc>
        <w:tc>
          <w:tcPr>
            <w:tcW w:w="1080" w:type="dxa"/>
            <w:vAlign w:val="center"/>
          </w:tcPr>
          <w:p>
            <w:pPr>
              <w:pStyle w:val="34"/>
              <w:bidi w:val="0"/>
              <w:rPr>
                <w:rFonts w:hint="default"/>
                <w:lang w:val="en-US" w:eastAsia="zh-CN"/>
              </w:rPr>
            </w:pPr>
            <w:r>
              <w:rPr>
                <w:rFonts w:hint="eastAsia"/>
                <w:lang w:val="en-US" w:eastAsia="zh-CN"/>
              </w:rPr>
              <w:t>9.27×10</w:t>
            </w:r>
            <w:r>
              <w:rPr>
                <w:rFonts w:hint="eastAsia"/>
                <w:vertAlign w:val="superscript"/>
                <w:lang w:val="en-US" w:eastAsia="zh-CN"/>
              </w:rPr>
              <w:t>-3</w:t>
            </w:r>
          </w:p>
        </w:tc>
        <w:tc>
          <w:tcPr>
            <w:tcW w:w="1082" w:type="dxa"/>
            <w:vAlign w:val="center"/>
          </w:tcPr>
          <w:p>
            <w:pPr>
              <w:pStyle w:val="34"/>
              <w:bidi w:val="0"/>
              <w:rPr>
                <w:rFonts w:hint="default"/>
                <w:lang w:val="en-US" w:eastAsia="zh-CN"/>
              </w:rPr>
            </w:pPr>
            <w:r>
              <w:rPr>
                <w:rFonts w:hint="eastAsia"/>
                <w:lang w:val="en-US" w:eastAsia="zh-CN"/>
              </w:rPr>
              <w:t>0.18</w:t>
            </w:r>
          </w:p>
        </w:tc>
        <w:tc>
          <w:tcPr>
            <w:tcW w:w="1109" w:type="dxa"/>
            <w:vAlign w:val="center"/>
          </w:tcPr>
          <w:p>
            <w:pPr>
              <w:pStyle w:val="34"/>
              <w:bidi w:val="0"/>
              <w:rPr>
                <w:rFonts w:hint="eastAsia"/>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10</w:t>
            </w:r>
          </w:p>
        </w:tc>
        <w:tc>
          <w:tcPr>
            <w:tcW w:w="1486" w:type="dxa"/>
            <w:vAlign w:val="center"/>
          </w:tcPr>
          <w:p>
            <w:pPr>
              <w:pStyle w:val="34"/>
              <w:bidi w:val="0"/>
              <w:rPr>
                <w:rFonts w:hint="default"/>
                <w:lang w:val="en-US" w:eastAsia="zh-CN"/>
              </w:rPr>
            </w:pPr>
            <w:r>
              <w:rPr>
                <w:rFonts w:hint="eastAsia"/>
                <w:lang w:val="en-US" w:eastAsia="zh-CN"/>
              </w:rPr>
              <w:t>氯乙烯</w:t>
            </w:r>
            <w:r>
              <w:t>排放浓度</w:t>
            </w:r>
          </w:p>
        </w:tc>
        <w:tc>
          <w:tcPr>
            <w:tcW w:w="757" w:type="dxa"/>
            <w:vAlign w:val="center"/>
          </w:tcPr>
          <w:p>
            <w:pPr>
              <w:pStyle w:val="34"/>
              <w:bidi w:val="0"/>
              <w:rPr>
                <w:rFonts w:ascii="Times New Roman" w:hAnsi="Times New Roman" w:eastAsia="宋体" w:cs="Times New Roman"/>
                <w:snapToGrid w:val="0"/>
                <w:sz w:val="21"/>
                <w:lang w:val="en-US" w:eastAsia="zh-CN" w:bidi="ar-SA"/>
              </w:rPr>
            </w:pPr>
            <w:r>
              <w:t>mg/m</w:t>
            </w:r>
            <w:r>
              <w:rPr>
                <w:vertAlign w:val="superscript"/>
              </w:rPr>
              <w:t>3</w:t>
            </w:r>
          </w:p>
        </w:tc>
        <w:tc>
          <w:tcPr>
            <w:tcW w:w="1000" w:type="dxa"/>
            <w:vAlign w:val="center"/>
          </w:tcPr>
          <w:p>
            <w:pPr>
              <w:pStyle w:val="34"/>
              <w:bidi w:val="0"/>
              <w:rPr>
                <w:rFonts w:hint="default"/>
                <w:lang w:val="en-US" w:eastAsia="zh-CN"/>
              </w:rPr>
            </w:pPr>
            <w:r>
              <w:rPr>
                <w:rFonts w:hint="eastAsia"/>
                <w:lang w:val="en-US" w:eastAsia="zh-CN"/>
              </w:rPr>
              <w:t>ND</w:t>
            </w:r>
          </w:p>
        </w:tc>
        <w:tc>
          <w:tcPr>
            <w:tcW w:w="1093" w:type="dxa"/>
            <w:vAlign w:val="center"/>
          </w:tcPr>
          <w:p>
            <w:pPr>
              <w:pStyle w:val="34"/>
              <w:bidi w:val="0"/>
              <w:rPr>
                <w:rFonts w:hint="default"/>
                <w:lang w:val="en-US" w:eastAsia="zh-CN"/>
              </w:rPr>
            </w:pPr>
            <w:r>
              <w:rPr>
                <w:rFonts w:hint="eastAsia"/>
                <w:lang w:val="en-US" w:eastAsia="zh-CN"/>
              </w:rPr>
              <w:t>ND</w:t>
            </w:r>
          </w:p>
        </w:tc>
        <w:tc>
          <w:tcPr>
            <w:tcW w:w="1107" w:type="dxa"/>
            <w:gridSpan w:val="2"/>
            <w:vAlign w:val="center"/>
          </w:tcPr>
          <w:p>
            <w:pPr>
              <w:pStyle w:val="34"/>
              <w:bidi w:val="0"/>
              <w:rPr>
                <w:rFonts w:hint="default"/>
                <w:lang w:val="en-US" w:eastAsia="zh-CN"/>
              </w:rPr>
            </w:pPr>
            <w:r>
              <w:rPr>
                <w:rFonts w:hint="eastAsia"/>
                <w:lang w:val="en-US" w:eastAsia="zh-CN"/>
              </w:rPr>
              <w:t>ND</w:t>
            </w:r>
          </w:p>
        </w:tc>
        <w:tc>
          <w:tcPr>
            <w:tcW w:w="1067" w:type="dxa"/>
            <w:vAlign w:val="center"/>
          </w:tcPr>
          <w:p>
            <w:pPr>
              <w:pStyle w:val="34"/>
              <w:bidi w:val="0"/>
              <w:rPr>
                <w:rFonts w:hint="default"/>
                <w:lang w:val="en-US" w:eastAsia="zh-CN"/>
              </w:rPr>
            </w:pPr>
            <w:r>
              <w:rPr>
                <w:rFonts w:hint="eastAsia"/>
                <w:lang w:val="en-US" w:eastAsia="zh-CN"/>
              </w:rPr>
              <w:t>ND</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ND</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ND</w:t>
            </w:r>
          </w:p>
        </w:tc>
        <w:tc>
          <w:tcPr>
            <w:tcW w:w="1134"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ND</w:t>
            </w:r>
          </w:p>
        </w:tc>
        <w:tc>
          <w:tcPr>
            <w:tcW w:w="1080"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ND</w:t>
            </w:r>
          </w:p>
        </w:tc>
        <w:tc>
          <w:tcPr>
            <w:tcW w:w="1082" w:type="dxa"/>
            <w:vAlign w:val="center"/>
          </w:tcPr>
          <w:p>
            <w:pPr>
              <w:pStyle w:val="34"/>
              <w:bidi w:val="0"/>
              <w:rPr>
                <w:rFonts w:hint="default"/>
                <w:lang w:val="en-US" w:eastAsia="zh-CN"/>
              </w:rPr>
            </w:pPr>
            <w:r>
              <w:rPr>
                <w:rFonts w:hint="eastAsia"/>
                <w:lang w:val="en-US" w:eastAsia="zh-CN"/>
              </w:rPr>
              <w:t>5.0</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11</w:t>
            </w:r>
          </w:p>
        </w:tc>
        <w:tc>
          <w:tcPr>
            <w:tcW w:w="1486" w:type="dxa"/>
            <w:vAlign w:val="center"/>
          </w:tcPr>
          <w:p>
            <w:pPr>
              <w:pStyle w:val="34"/>
              <w:bidi w:val="0"/>
              <w:rPr>
                <w:rFonts w:hint="eastAsia"/>
                <w:lang w:val="en-US" w:eastAsia="zh-CN"/>
              </w:rPr>
            </w:pPr>
            <w:r>
              <w:rPr>
                <w:rFonts w:hint="eastAsia"/>
                <w:lang w:val="en-US" w:eastAsia="zh-CN"/>
              </w:rPr>
              <w:t>氯乙烯</w:t>
            </w:r>
            <w:r>
              <w:t>排放速率</w:t>
            </w:r>
          </w:p>
        </w:tc>
        <w:tc>
          <w:tcPr>
            <w:tcW w:w="757" w:type="dxa"/>
            <w:vAlign w:val="center"/>
          </w:tcPr>
          <w:p>
            <w:pPr>
              <w:pStyle w:val="34"/>
              <w:bidi w:val="0"/>
              <w:rPr>
                <w:rFonts w:ascii="Times New Roman" w:hAnsi="Times New Roman" w:eastAsia="宋体" w:cs="Times New Roman"/>
                <w:snapToGrid w:val="0"/>
                <w:sz w:val="21"/>
                <w:lang w:val="en-US" w:eastAsia="zh-CN" w:bidi="ar-SA"/>
              </w:rPr>
            </w:pPr>
            <w:r>
              <w:t>kg/h</w:t>
            </w:r>
          </w:p>
        </w:tc>
        <w:tc>
          <w:tcPr>
            <w:tcW w:w="1000" w:type="dxa"/>
            <w:vAlign w:val="center"/>
          </w:tcPr>
          <w:p>
            <w:pPr>
              <w:pStyle w:val="34"/>
              <w:bidi w:val="0"/>
              <w:rPr>
                <w:rFonts w:hint="default"/>
                <w:lang w:val="en-US" w:eastAsia="zh-CN"/>
              </w:rPr>
            </w:pPr>
            <w:r>
              <w:rPr>
                <w:rFonts w:hint="eastAsia"/>
                <w:lang w:val="en-US" w:eastAsia="zh-CN"/>
              </w:rPr>
              <w:t>/</w:t>
            </w:r>
          </w:p>
        </w:tc>
        <w:tc>
          <w:tcPr>
            <w:tcW w:w="1093" w:type="dxa"/>
            <w:vAlign w:val="center"/>
          </w:tcPr>
          <w:p>
            <w:pPr>
              <w:pStyle w:val="34"/>
              <w:bidi w:val="0"/>
              <w:rPr>
                <w:rFonts w:hint="default"/>
                <w:lang w:val="en-US" w:eastAsia="zh-CN"/>
              </w:rPr>
            </w:pPr>
            <w:r>
              <w:rPr>
                <w:rFonts w:hint="eastAsia"/>
                <w:lang w:val="en-US" w:eastAsia="zh-CN"/>
              </w:rPr>
              <w:t>/</w:t>
            </w:r>
          </w:p>
        </w:tc>
        <w:tc>
          <w:tcPr>
            <w:tcW w:w="1107" w:type="dxa"/>
            <w:gridSpan w:val="2"/>
            <w:vAlign w:val="center"/>
          </w:tcPr>
          <w:p>
            <w:pPr>
              <w:pStyle w:val="34"/>
              <w:bidi w:val="0"/>
              <w:rPr>
                <w:rFonts w:hint="default"/>
                <w:lang w:val="en-US" w:eastAsia="zh-CN"/>
              </w:rPr>
            </w:pPr>
            <w:r>
              <w:rPr>
                <w:rFonts w:hint="eastAsia"/>
                <w:lang w:val="en-US" w:eastAsia="zh-CN"/>
              </w:rPr>
              <w:t>/</w:t>
            </w:r>
          </w:p>
        </w:tc>
        <w:tc>
          <w:tcPr>
            <w:tcW w:w="1067" w:type="dxa"/>
            <w:vAlign w:val="center"/>
          </w:tcPr>
          <w:p>
            <w:pPr>
              <w:pStyle w:val="34"/>
              <w:bidi w:val="0"/>
              <w:rPr>
                <w:rFonts w:hint="default"/>
                <w:lang w:val="en-US" w:eastAsia="zh-CN"/>
              </w:rPr>
            </w:pPr>
            <w:r>
              <w:rPr>
                <w:rFonts w:hint="eastAsia"/>
                <w:lang w:val="en-US" w:eastAsia="zh-CN"/>
              </w:rPr>
              <w:t>/</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w:t>
            </w:r>
          </w:p>
        </w:tc>
        <w:tc>
          <w:tcPr>
            <w:tcW w:w="1134"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w:t>
            </w:r>
          </w:p>
        </w:tc>
        <w:tc>
          <w:tcPr>
            <w:tcW w:w="1080"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w:t>
            </w:r>
          </w:p>
        </w:tc>
        <w:tc>
          <w:tcPr>
            <w:tcW w:w="1082" w:type="dxa"/>
            <w:vAlign w:val="center"/>
          </w:tcPr>
          <w:p>
            <w:pPr>
              <w:pStyle w:val="34"/>
              <w:bidi w:val="0"/>
              <w:rPr>
                <w:rFonts w:hint="default"/>
                <w:lang w:val="en-US" w:eastAsia="zh-CN"/>
              </w:rPr>
            </w:pPr>
            <w:r>
              <w:rPr>
                <w:rFonts w:hint="eastAsia"/>
                <w:lang w:val="en-US" w:eastAsia="zh-CN"/>
              </w:rPr>
              <w:t>0.54</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2140" w:type="dxa"/>
            <w:gridSpan w:val="2"/>
            <w:vAlign w:val="center"/>
          </w:tcPr>
          <w:p>
            <w:pPr>
              <w:pStyle w:val="34"/>
              <w:bidi w:val="0"/>
              <w:jc w:val="center"/>
              <w:rPr>
                <w:rFonts w:hint="eastAsia" w:ascii="Times New Roman" w:hAnsi="Times New Roman" w:eastAsia="宋体" w:cs="Times New Roman"/>
                <w:snapToGrid w:val="0"/>
                <w:sz w:val="21"/>
                <w:lang w:val="en-US" w:eastAsia="zh-CN" w:bidi="ar-SA"/>
              </w:rPr>
            </w:pPr>
            <w:r>
              <w:t>检测点位</w:t>
            </w:r>
          </w:p>
        </w:tc>
        <w:tc>
          <w:tcPr>
            <w:tcW w:w="1757" w:type="dxa"/>
            <w:gridSpan w:val="2"/>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进口2</w:t>
            </w:r>
          </w:p>
        </w:tc>
        <w:tc>
          <w:tcPr>
            <w:tcW w:w="1093" w:type="dxa"/>
            <w:vAlign w:val="center"/>
          </w:tcPr>
          <w:p>
            <w:pPr>
              <w:pStyle w:val="34"/>
              <w:bidi w:val="0"/>
              <w:rPr>
                <w:rFonts w:hint="default" w:ascii="Times New Roman" w:hAnsi="Times New Roman" w:eastAsia="宋体" w:cs="Times New Roman"/>
                <w:snapToGrid w:val="0"/>
                <w:sz w:val="21"/>
                <w:lang w:val="en-US" w:eastAsia="zh-CN" w:bidi="ar-SA"/>
              </w:rPr>
            </w:pPr>
            <w:r>
              <w:t>采样时间</w:t>
            </w:r>
          </w:p>
        </w:tc>
        <w:tc>
          <w:tcPr>
            <w:tcW w:w="2174" w:type="dxa"/>
            <w:gridSpan w:val="3"/>
            <w:vAlign w:val="center"/>
          </w:tcPr>
          <w:p>
            <w:pPr>
              <w:pStyle w:val="34"/>
              <w:bidi w:val="0"/>
              <w:rPr>
                <w:rFonts w:hint="default"/>
                <w:lang w:val="en-US" w:eastAsia="zh-CN"/>
              </w:rPr>
            </w:pPr>
            <w:r>
              <w:rPr>
                <w:rFonts w:hint="eastAsia"/>
                <w:lang w:val="en-US" w:eastAsia="zh-CN"/>
              </w:rPr>
              <w:t>2022.03.02</w:t>
            </w:r>
          </w:p>
        </w:tc>
        <w:tc>
          <w:tcPr>
            <w:tcW w:w="2279" w:type="dxa"/>
            <w:gridSpan w:val="2"/>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出口</w:t>
            </w:r>
          </w:p>
        </w:tc>
        <w:tc>
          <w:tcPr>
            <w:tcW w:w="1134" w:type="dxa"/>
            <w:vAlign w:val="center"/>
          </w:tcPr>
          <w:p>
            <w:pPr>
              <w:pStyle w:val="34"/>
              <w:bidi w:val="0"/>
              <w:rPr>
                <w:rFonts w:hint="default" w:ascii="Times New Roman" w:hAnsi="Times New Roman" w:eastAsia="宋体" w:cs="Times New Roman"/>
                <w:snapToGrid w:val="0"/>
                <w:sz w:val="21"/>
                <w:lang w:val="en-US" w:eastAsia="zh-CN" w:bidi="ar-SA"/>
              </w:rPr>
            </w:pPr>
            <w:r>
              <w:t>采样时间</w:t>
            </w:r>
          </w:p>
        </w:tc>
        <w:tc>
          <w:tcPr>
            <w:tcW w:w="3271" w:type="dxa"/>
            <w:gridSpan w:val="3"/>
            <w:vAlign w:val="center"/>
          </w:tcPr>
          <w:p>
            <w:pPr>
              <w:pStyle w:val="34"/>
              <w:bidi w:val="0"/>
              <w:rPr>
                <w:rFonts w:hint="eastAsia"/>
                <w:lang w:val="en-US" w:eastAsia="zh-CN"/>
              </w:rPr>
            </w:pPr>
            <w:r>
              <w:rPr>
                <w:rFonts w:hint="eastAsia"/>
                <w:lang w:val="en-US" w:eastAsia="zh-CN"/>
              </w:rPr>
              <w:t>2022.03.02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序号</w:t>
            </w:r>
          </w:p>
        </w:tc>
        <w:tc>
          <w:tcPr>
            <w:tcW w:w="1486" w:type="dxa"/>
            <w:vAlign w:val="center"/>
          </w:tcPr>
          <w:p>
            <w:pPr>
              <w:pStyle w:val="34"/>
              <w:bidi w:val="0"/>
              <w:rPr>
                <w:rFonts w:hint="default"/>
                <w:lang w:val="en-US" w:eastAsia="zh-CN"/>
              </w:rPr>
            </w:pPr>
            <w:r>
              <w:rPr>
                <w:rFonts w:hint="eastAsia"/>
                <w:lang w:val="en-US" w:eastAsia="zh-CN"/>
              </w:rPr>
              <w:t>测试项目</w:t>
            </w:r>
          </w:p>
        </w:tc>
        <w:tc>
          <w:tcPr>
            <w:tcW w:w="757" w:type="dxa"/>
            <w:vAlign w:val="center"/>
          </w:tcPr>
          <w:p>
            <w:pPr>
              <w:pStyle w:val="34"/>
              <w:bidi w:val="0"/>
              <w:rPr>
                <w:rFonts w:hint="eastAsia" w:eastAsia="宋体"/>
                <w:lang w:val="en-US" w:eastAsia="zh-CN"/>
              </w:rPr>
            </w:pPr>
            <w:r>
              <w:rPr>
                <w:rFonts w:hint="eastAsia"/>
                <w:lang w:val="en-US" w:eastAsia="zh-CN"/>
              </w:rPr>
              <w:t>单位</w:t>
            </w:r>
          </w:p>
        </w:tc>
        <w:tc>
          <w:tcPr>
            <w:tcW w:w="1000" w:type="dxa"/>
            <w:vAlign w:val="center"/>
          </w:tcPr>
          <w:p>
            <w:pPr>
              <w:pStyle w:val="34"/>
              <w:bidi w:val="0"/>
              <w:rPr>
                <w:rFonts w:hint="default"/>
                <w:lang w:val="en-US" w:eastAsia="zh-CN"/>
              </w:rPr>
            </w:pPr>
            <w:r>
              <w:rPr>
                <w:rFonts w:hint="eastAsia"/>
                <w:lang w:val="en-US" w:eastAsia="zh-CN"/>
              </w:rPr>
              <w:t>第一次</w:t>
            </w:r>
          </w:p>
        </w:tc>
        <w:tc>
          <w:tcPr>
            <w:tcW w:w="1093" w:type="dxa"/>
            <w:vAlign w:val="center"/>
          </w:tcPr>
          <w:p>
            <w:pPr>
              <w:pStyle w:val="34"/>
              <w:bidi w:val="0"/>
              <w:rPr>
                <w:rFonts w:hint="default"/>
                <w:lang w:val="en-US" w:eastAsia="zh-CN"/>
              </w:rPr>
            </w:pPr>
            <w:r>
              <w:rPr>
                <w:rFonts w:hint="eastAsia"/>
                <w:lang w:val="en-US" w:eastAsia="zh-CN"/>
              </w:rPr>
              <w:t>第二次</w:t>
            </w:r>
          </w:p>
        </w:tc>
        <w:tc>
          <w:tcPr>
            <w:tcW w:w="1107" w:type="dxa"/>
            <w:gridSpan w:val="2"/>
            <w:vAlign w:val="center"/>
          </w:tcPr>
          <w:p>
            <w:pPr>
              <w:pStyle w:val="34"/>
              <w:bidi w:val="0"/>
              <w:rPr>
                <w:rFonts w:hint="default"/>
                <w:lang w:val="en-US" w:eastAsia="zh-CN"/>
              </w:rPr>
            </w:pPr>
            <w:r>
              <w:rPr>
                <w:rFonts w:hint="eastAsia"/>
                <w:lang w:val="en-US" w:eastAsia="zh-CN"/>
              </w:rPr>
              <w:t>第三次</w:t>
            </w:r>
          </w:p>
        </w:tc>
        <w:tc>
          <w:tcPr>
            <w:tcW w:w="1067" w:type="dxa"/>
            <w:vAlign w:val="center"/>
          </w:tcPr>
          <w:p>
            <w:pPr>
              <w:pStyle w:val="34"/>
              <w:bidi w:val="0"/>
              <w:rPr>
                <w:rFonts w:hint="default"/>
                <w:lang w:val="en-US" w:eastAsia="zh-CN"/>
              </w:rPr>
            </w:pPr>
            <w:r>
              <w:rPr>
                <w:rFonts w:hint="eastAsia"/>
                <w:lang w:val="en-US" w:eastAsia="zh-CN"/>
              </w:rPr>
              <w:t>均值</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t>第一次</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t>第二次</w:t>
            </w:r>
          </w:p>
        </w:tc>
        <w:tc>
          <w:tcPr>
            <w:tcW w:w="1134" w:type="dxa"/>
            <w:vAlign w:val="center"/>
          </w:tcPr>
          <w:p>
            <w:pPr>
              <w:pStyle w:val="34"/>
              <w:bidi w:val="0"/>
              <w:rPr>
                <w:rFonts w:hint="default" w:ascii="Times New Roman" w:hAnsi="Times New Roman" w:eastAsia="宋体" w:cs="Times New Roman"/>
                <w:snapToGrid w:val="0"/>
                <w:sz w:val="21"/>
                <w:lang w:val="en-US" w:eastAsia="zh-CN" w:bidi="ar-SA"/>
              </w:rPr>
            </w:pPr>
            <w:r>
              <w:t>第三次</w:t>
            </w:r>
          </w:p>
        </w:tc>
        <w:tc>
          <w:tcPr>
            <w:tcW w:w="1080" w:type="dxa"/>
            <w:vAlign w:val="center"/>
          </w:tcPr>
          <w:p>
            <w:pPr>
              <w:pStyle w:val="34"/>
              <w:bidi w:val="0"/>
              <w:rPr>
                <w:rFonts w:hint="default" w:ascii="Times New Roman" w:hAnsi="Times New Roman" w:eastAsia="宋体" w:cs="Times New Roman"/>
                <w:snapToGrid w:val="0"/>
                <w:sz w:val="21"/>
                <w:lang w:val="en-US" w:eastAsia="zh-CN" w:bidi="ar-SA"/>
              </w:rPr>
            </w:pPr>
            <w:r>
              <w:t>均值</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标准</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1</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t>烟道截面积</w:t>
            </w:r>
          </w:p>
        </w:tc>
        <w:tc>
          <w:tcPr>
            <w:tcW w:w="757" w:type="dxa"/>
            <w:vAlign w:val="center"/>
          </w:tcPr>
          <w:p>
            <w:pPr>
              <w:pStyle w:val="34"/>
              <w:bidi w:val="0"/>
              <w:rPr>
                <w:rFonts w:ascii="Times New Roman" w:hAnsi="Times New Roman" w:eastAsia="宋体" w:cs="Times New Roman"/>
                <w:snapToGrid w:val="0"/>
                <w:sz w:val="21"/>
                <w:lang w:val="en-US" w:eastAsia="zh-CN" w:bidi="ar-SA"/>
              </w:rPr>
            </w:pPr>
            <w:r>
              <w:t>m</w:t>
            </w:r>
            <w:r>
              <w:rPr>
                <w:vertAlign w:val="superscript"/>
              </w:rPr>
              <w:t>2</w:t>
            </w:r>
          </w:p>
        </w:tc>
        <w:tc>
          <w:tcPr>
            <w:tcW w:w="4267" w:type="dxa"/>
            <w:gridSpan w:val="5"/>
            <w:vAlign w:val="center"/>
          </w:tcPr>
          <w:p>
            <w:pPr>
              <w:pStyle w:val="34"/>
              <w:bidi w:val="0"/>
              <w:rPr>
                <w:rFonts w:hint="default"/>
                <w:lang w:val="en-US" w:eastAsia="zh-CN"/>
              </w:rPr>
            </w:pPr>
            <w:r>
              <w:rPr>
                <w:rFonts w:hint="eastAsia"/>
                <w:lang w:val="en-US" w:eastAsia="zh-CN"/>
              </w:rPr>
              <w:t>0.0491</w:t>
            </w:r>
          </w:p>
        </w:tc>
        <w:tc>
          <w:tcPr>
            <w:tcW w:w="4493" w:type="dxa"/>
            <w:gridSpan w:val="4"/>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0.5027</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w:t>
            </w:r>
          </w:p>
        </w:tc>
        <w:tc>
          <w:tcPr>
            <w:tcW w:w="1109" w:type="dxa"/>
            <w:vAlign w:val="center"/>
          </w:tcPr>
          <w:p>
            <w:pPr>
              <w:pStyle w:val="34"/>
              <w:bidi w:val="0"/>
              <w:rPr>
                <w:rFonts w:hint="eastAsia"/>
                <w:lang w:val="en-US" w:eastAsia="zh-CN"/>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2</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排气筒高度</w:t>
            </w:r>
          </w:p>
        </w:tc>
        <w:tc>
          <w:tcPr>
            <w:tcW w:w="757"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m</w:t>
            </w:r>
          </w:p>
        </w:tc>
        <w:tc>
          <w:tcPr>
            <w:tcW w:w="8760" w:type="dxa"/>
            <w:gridSpan w:val="9"/>
            <w:vAlign w:val="center"/>
          </w:tcPr>
          <w:p>
            <w:pPr>
              <w:pStyle w:val="34"/>
              <w:bidi w:val="0"/>
              <w:rPr>
                <w:rFonts w:hint="default"/>
                <w:lang w:val="en-US" w:eastAsia="zh-CN"/>
              </w:rPr>
            </w:pPr>
            <w:r>
              <w:rPr>
                <w:rFonts w:hint="eastAsia"/>
                <w:lang w:val="en-US" w:eastAsia="zh-CN"/>
              </w:rPr>
              <w:t>25</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3</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烟气</w:t>
            </w:r>
            <w:r>
              <w:t>温度</w:t>
            </w:r>
          </w:p>
        </w:tc>
        <w:tc>
          <w:tcPr>
            <w:tcW w:w="757" w:type="dxa"/>
            <w:vAlign w:val="center"/>
          </w:tcPr>
          <w:p>
            <w:pPr>
              <w:pStyle w:val="34"/>
              <w:bidi w:val="0"/>
              <w:rPr>
                <w:rFonts w:ascii="Times New Roman" w:hAnsi="Times New Roman" w:eastAsia="宋体" w:cs="Times New Roman"/>
                <w:snapToGrid w:val="0"/>
                <w:sz w:val="21"/>
                <w:lang w:val="en-US" w:eastAsia="zh-CN" w:bidi="ar-SA"/>
              </w:rPr>
            </w:pPr>
            <w:r>
              <w:t>℃</w:t>
            </w:r>
          </w:p>
        </w:tc>
        <w:tc>
          <w:tcPr>
            <w:tcW w:w="1000" w:type="dxa"/>
            <w:vAlign w:val="center"/>
          </w:tcPr>
          <w:p>
            <w:pPr>
              <w:pStyle w:val="34"/>
              <w:bidi w:val="0"/>
              <w:rPr>
                <w:rFonts w:hint="default"/>
                <w:lang w:val="en-US" w:eastAsia="zh-CN"/>
              </w:rPr>
            </w:pPr>
            <w:r>
              <w:rPr>
                <w:rFonts w:hint="eastAsia"/>
                <w:lang w:val="en-US" w:eastAsia="zh-CN"/>
              </w:rPr>
              <w:t>21</w:t>
            </w:r>
          </w:p>
        </w:tc>
        <w:tc>
          <w:tcPr>
            <w:tcW w:w="1093" w:type="dxa"/>
            <w:vAlign w:val="center"/>
          </w:tcPr>
          <w:p>
            <w:pPr>
              <w:pStyle w:val="34"/>
              <w:bidi w:val="0"/>
              <w:rPr>
                <w:rFonts w:hint="default"/>
                <w:lang w:val="en-US" w:eastAsia="zh-CN"/>
              </w:rPr>
            </w:pPr>
            <w:r>
              <w:rPr>
                <w:rFonts w:hint="eastAsia"/>
                <w:lang w:val="en-US" w:eastAsia="zh-CN"/>
              </w:rPr>
              <w:t>22</w:t>
            </w:r>
          </w:p>
        </w:tc>
        <w:tc>
          <w:tcPr>
            <w:tcW w:w="1107" w:type="dxa"/>
            <w:gridSpan w:val="2"/>
            <w:vAlign w:val="center"/>
          </w:tcPr>
          <w:p>
            <w:pPr>
              <w:pStyle w:val="34"/>
              <w:bidi w:val="0"/>
              <w:rPr>
                <w:rFonts w:hint="default"/>
                <w:lang w:val="en-US" w:eastAsia="zh-CN"/>
              </w:rPr>
            </w:pPr>
            <w:r>
              <w:rPr>
                <w:rFonts w:hint="eastAsia"/>
                <w:lang w:val="en-US" w:eastAsia="zh-CN"/>
              </w:rPr>
              <w:t>20</w:t>
            </w:r>
          </w:p>
        </w:tc>
        <w:tc>
          <w:tcPr>
            <w:tcW w:w="1067" w:type="dxa"/>
            <w:vAlign w:val="center"/>
          </w:tcPr>
          <w:p>
            <w:pPr>
              <w:pStyle w:val="34"/>
              <w:bidi w:val="0"/>
              <w:rPr>
                <w:rFonts w:hint="default"/>
                <w:lang w:val="en-US" w:eastAsia="zh-CN"/>
              </w:rPr>
            </w:pPr>
            <w:r>
              <w:rPr>
                <w:rFonts w:hint="eastAsia"/>
                <w:lang w:val="en-US" w:eastAsia="zh-CN"/>
              </w:rPr>
              <w:t>21</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17</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18</w:t>
            </w:r>
          </w:p>
        </w:tc>
        <w:tc>
          <w:tcPr>
            <w:tcW w:w="1134"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18</w:t>
            </w:r>
          </w:p>
        </w:tc>
        <w:tc>
          <w:tcPr>
            <w:tcW w:w="1080"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17.67</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4</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烟气</w:t>
            </w:r>
            <w:r>
              <w:t>流速</w:t>
            </w:r>
          </w:p>
        </w:tc>
        <w:tc>
          <w:tcPr>
            <w:tcW w:w="757" w:type="dxa"/>
            <w:vAlign w:val="center"/>
          </w:tcPr>
          <w:p>
            <w:pPr>
              <w:pStyle w:val="34"/>
              <w:bidi w:val="0"/>
              <w:rPr>
                <w:rFonts w:ascii="Times New Roman" w:hAnsi="Times New Roman" w:eastAsia="宋体" w:cs="Times New Roman"/>
                <w:snapToGrid w:val="0"/>
                <w:sz w:val="21"/>
                <w:lang w:val="en-US" w:eastAsia="zh-CN" w:bidi="ar-SA"/>
              </w:rPr>
            </w:pPr>
            <w:r>
              <w:t>m/s</w:t>
            </w:r>
          </w:p>
        </w:tc>
        <w:tc>
          <w:tcPr>
            <w:tcW w:w="1000" w:type="dxa"/>
            <w:vAlign w:val="center"/>
          </w:tcPr>
          <w:p>
            <w:pPr>
              <w:pStyle w:val="34"/>
              <w:bidi w:val="0"/>
              <w:rPr>
                <w:rFonts w:hint="default"/>
                <w:lang w:val="en-US" w:eastAsia="zh-CN"/>
              </w:rPr>
            </w:pPr>
            <w:r>
              <w:rPr>
                <w:rFonts w:hint="eastAsia"/>
                <w:lang w:val="en-US" w:eastAsia="zh-CN"/>
              </w:rPr>
              <w:t>20.7</w:t>
            </w:r>
          </w:p>
        </w:tc>
        <w:tc>
          <w:tcPr>
            <w:tcW w:w="1093" w:type="dxa"/>
            <w:vAlign w:val="center"/>
          </w:tcPr>
          <w:p>
            <w:pPr>
              <w:pStyle w:val="34"/>
              <w:bidi w:val="0"/>
              <w:rPr>
                <w:rFonts w:hint="default"/>
                <w:lang w:val="en-US" w:eastAsia="zh-CN"/>
              </w:rPr>
            </w:pPr>
            <w:r>
              <w:rPr>
                <w:rFonts w:hint="eastAsia"/>
                <w:lang w:val="en-US" w:eastAsia="zh-CN"/>
              </w:rPr>
              <w:t>20.9</w:t>
            </w:r>
          </w:p>
        </w:tc>
        <w:tc>
          <w:tcPr>
            <w:tcW w:w="1107" w:type="dxa"/>
            <w:gridSpan w:val="2"/>
            <w:vAlign w:val="center"/>
          </w:tcPr>
          <w:p>
            <w:pPr>
              <w:pStyle w:val="34"/>
              <w:bidi w:val="0"/>
              <w:rPr>
                <w:rFonts w:hint="default"/>
                <w:lang w:val="en-US" w:eastAsia="zh-CN"/>
              </w:rPr>
            </w:pPr>
            <w:r>
              <w:rPr>
                <w:rFonts w:hint="eastAsia"/>
                <w:lang w:val="en-US" w:eastAsia="zh-CN"/>
              </w:rPr>
              <w:t>20.7</w:t>
            </w:r>
          </w:p>
        </w:tc>
        <w:tc>
          <w:tcPr>
            <w:tcW w:w="1067" w:type="dxa"/>
            <w:vAlign w:val="center"/>
          </w:tcPr>
          <w:p>
            <w:pPr>
              <w:pStyle w:val="34"/>
              <w:bidi w:val="0"/>
              <w:rPr>
                <w:rFonts w:hint="default"/>
                <w:lang w:val="en-US" w:eastAsia="zh-CN"/>
              </w:rPr>
            </w:pPr>
            <w:r>
              <w:rPr>
                <w:rFonts w:hint="eastAsia"/>
                <w:lang w:val="en-US" w:eastAsia="zh-CN"/>
              </w:rPr>
              <w:t>20.77</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7.06</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6.99</w:t>
            </w:r>
          </w:p>
        </w:tc>
        <w:tc>
          <w:tcPr>
            <w:tcW w:w="1134"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7.14</w:t>
            </w:r>
          </w:p>
        </w:tc>
        <w:tc>
          <w:tcPr>
            <w:tcW w:w="1080"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7.06</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5</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标态风量</w:t>
            </w:r>
          </w:p>
        </w:tc>
        <w:tc>
          <w:tcPr>
            <w:tcW w:w="757"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m</w:t>
            </w:r>
            <w:r>
              <w:rPr>
                <w:rFonts w:hint="eastAsia"/>
                <w:vertAlign w:val="superscript"/>
                <w:lang w:val="en-US" w:eastAsia="zh-CN"/>
              </w:rPr>
              <w:t>3</w:t>
            </w:r>
            <w:r>
              <w:rPr>
                <w:rFonts w:hint="eastAsia"/>
                <w:lang w:val="en-US" w:eastAsia="zh-CN"/>
              </w:rPr>
              <w:t>/h</w:t>
            </w:r>
          </w:p>
        </w:tc>
        <w:tc>
          <w:tcPr>
            <w:tcW w:w="1000" w:type="dxa"/>
            <w:vAlign w:val="center"/>
          </w:tcPr>
          <w:p>
            <w:pPr>
              <w:pStyle w:val="34"/>
              <w:bidi w:val="0"/>
              <w:rPr>
                <w:rFonts w:hint="default"/>
                <w:lang w:val="en-US" w:eastAsia="zh-CN"/>
              </w:rPr>
            </w:pPr>
            <w:r>
              <w:rPr>
                <w:rFonts w:hint="eastAsia"/>
                <w:lang w:val="en-US" w:eastAsia="zh-CN"/>
              </w:rPr>
              <w:t>3215</w:t>
            </w:r>
          </w:p>
        </w:tc>
        <w:tc>
          <w:tcPr>
            <w:tcW w:w="1093" w:type="dxa"/>
            <w:vAlign w:val="center"/>
          </w:tcPr>
          <w:p>
            <w:pPr>
              <w:pStyle w:val="34"/>
              <w:bidi w:val="0"/>
              <w:rPr>
                <w:rFonts w:hint="default"/>
                <w:lang w:val="en-US" w:eastAsia="zh-CN"/>
              </w:rPr>
            </w:pPr>
            <w:r>
              <w:rPr>
                <w:rFonts w:hint="eastAsia"/>
                <w:lang w:val="en-US" w:eastAsia="zh-CN"/>
              </w:rPr>
              <w:t>3230</w:t>
            </w:r>
          </w:p>
        </w:tc>
        <w:tc>
          <w:tcPr>
            <w:tcW w:w="1107" w:type="dxa"/>
            <w:gridSpan w:val="2"/>
            <w:vAlign w:val="center"/>
          </w:tcPr>
          <w:p>
            <w:pPr>
              <w:pStyle w:val="34"/>
              <w:bidi w:val="0"/>
              <w:rPr>
                <w:rFonts w:hint="default"/>
                <w:lang w:val="en-US" w:eastAsia="zh-CN"/>
              </w:rPr>
            </w:pPr>
            <w:r>
              <w:rPr>
                <w:rFonts w:hint="eastAsia"/>
                <w:lang w:val="en-US" w:eastAsia="zh-CN"/>
              </w:rPr>
              <w:t>3223</w:t>
            </w:r>
          </w:p>
        </w:tc>
        <w:tc>
          <w:tcPr>
            <w:tcW w:w="1067" w:type="dxa"/>
            <w:vAlign w:val="center"/>
          </w:tcPr>
          <w:p>
            <w:pPr>
              <w:pStyle w:val="34"/>
              <w:bidi w:val="0"/>
              <w:rPr>
                <w:rFonts w:hint="default"/>
                <w:lang w:val="en-US" w:eastAsia="zh-CN"/>
              </w:rPr>
            </w:pPr>
            <w:r>
              <w:rPr>
                <w:rFonts w:hint="eastAsia"/>
                <w:lang w:val="en-US" w:eastAsia="zh-CN"/>
              </w:rPr>
              <w:t>3223</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11654</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11502</w:t>
            </w:r>
          </w:p>
        </w:tc>
        <w:tc>
          <w:tcPr>
            <w:tcW w:w="1134"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11789</w:t>
            </w:r>
          </w:p>
        </w:tc>
        <w:tc>
          <w:tcPr>
            <w:tcW w:w="1080"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11648</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6</w:t>
            </w:r>
          </w:p>
        </w:tc>
        <w:tc>
          <w:tcPr>
            <w:tcW w:w="1486" w:type="dxa"/>
            <w:vAlign w:val="center"/>
          </w:tcPr>
          <w:p>
            <w:pPr>
              <w:pStyle w:val="34"/>
              <w:bidi w:val="0"/>
              <w:rPr>
                <w:rFonts w:hint="default"/>
                <w:lang w:val="en-US" w:eastAsia="zh-CN"/>
              </w:rPr>
            </w:pPr>
            <w:r>
              <w:rPr>
                <w:rFonts w:hint="eastAsia"/>
                <w:lang w:val="en-US" w:eastAsia="zh-CN"/>
              </w:rPr>
              <w:t>颗粒物</w:t>
            </w:r>
            <w:r>
              <w:t>排放浓度</w:t>
            </w:r>
          </w:p>
        </w:tc>
        <w:tc>
          <w:tcPr>
            <w:tcW w:w="757" w:type="dxa"/>
            <w:vAlign w:val="center"/>
          </w:tcPr>
          <w:p>
            <w:pPr>
              <w:pStyle w:val="34"/>
              <w:bidi w:val="0"/>
              <w:rPr>
                <w:rFonts w:ascii="Times New Roman" w:hAnsi="Times New Roman" w:eastAsia="宋体" w:cs="Times New Roman"/>
                <w:snapToGrid w:val="0"/>
                <w:sz w:val="21"/>
                <w:lang w:val="en-US" w:eastAsia="zh-CN" w:bidi="ar-SA"/>
              </w:rPr>
            </w:pPr>
            <w:r>
              <w:t>mg/m</w:t>
            </w:r>
            <w:r>
              <w:rPr>
                <w:vertAlign w:val="superscript"/>
              </w:rPr>
              <w:t>3</w:t>
            </w:r>
          </w:p>
        </w:tc>
        <w:tc>
          <w:tcPr>
            <w:tcW w:w="1000" w:type="dxa"/>
            <w:vAlign w:val="center"/>
          </w:tcPr>
          <w:p>
            <w:pPr>
              <w:pStyle w:val="34"/>
              <w:bidi w:val="0"/>
              <w:rPr>
                <w:rFonts w:hint="default"/>
                <w:lang w:val="en-US" w:eastAsia="zh-CN"/>
              </w:rPr>
            </w:pPr>
            <w:r>
              <w:rPr>
                <w:rFonts w:hint="eastAsia"/>
                <w:lang w:val="en-US" w:eastAsia="zh-CN"/>
              </w:rPr>
              <w:t>307</w:t>
            </w:r>
          </w:p>
        </w:tc>
        <w:tc>
          <w:tcPr>
            <w:tcW w:w="1093" w:type="dxa"/>
            <w:vAlign w:val="center"/>
          </w:tcPr>
          <w:p>
            <w:pPr>
              <w:pStyle w:val="34"/>
              <w:bidi w:val="0"/>
              <w:rPr>
                <w:rFonts w:hint="default"/>
                <w:lang w:val="en-US" w:eastAsia="zh-CN"/>
              </w:rPr>
            </w:pPr>
            <w:r>
              <w:rPr>
                <w:rFonts w:hint="eastAsia"/>
                <w:lang w:val="en-US" w:eastAsia="zh-CN"/>
              </w:rPr>
              <w:t>324</w:t>
            </w:r>
          </w:p>
        </w:tc>
        <w:tc>
          <w:tcPr>
            <w:tcW w:w="1107" w:type="dxa"/>
            <w:gridSpan w:val="2"/>
            <w:vAlign w:val="center"/>
          </w:tcPr>
          <w:p>
            <w:pPr>
              <w:pStyle w:val="34"/>
              <w:bidi w:val="0"/>
              <w:rPr>
                <w:rFonts w:hint="default"/>
                <w:lang w:val="en-US" w:eastAsia="zh-CN"/>
              </w:rPr>
            </w:pPr>
            <w:r>
              <w:rPr>
                <w:rFonts w:hint="eastAsia"/>
                <w:lang w:val="en-US" w:eastAsia="zh-CN"/>
              </w:rPr>
              <w:t>325</w:t>
            </w:r>
          </w:p>
        </w:tc>
        <w:tc>
          <w:tcPr>
            <w:tcW w:w="1067" w:type="dxa"/>
            <w:vAlign w:val="center"/>
          </w:tcPr>
          <w:p>
            <w:pPr>
              <w:pStyle w:val="34"/>
              <w:bidi w:val="0"/>
              <w:rPr>
                <w:rFonts w:hint="default"/>
                <w:lang w:val="en-US" w:eastAsia="zh-CN"/>
              </w:rPr>
            </w:pPr>
            <w:r>
              <w:rPr>
                <w:rFonts w:hint="eastAsia"/>
                <w:lang w:val="en-US" w:eastAsia="zh-CN"/>
              </w:rPr>
              <w:t>315</w:t>
            </w:r>
          </w:p>
        </w:tc>
        <w:tc>
          <w:tcPr>
            <w:tcW w:w="1120" w:type="dxa"/>
            <w:vAlign w:val="center"/>
          </w:tcPr>
          <w:p>
            <w:pPr>
              <w:pStyle w:val="34"/>
              <w:bidi w:val="0"/>
              <w:rPr>
                <w:rFonts w:hint="default"/>
                <w:lang w:val="en-US" w:eastAsia="zh-CN"/>
              </w:rPr>
            </w:pPr>
            <w:r>
              <w:rPr>
                <w:rFonts w:hint="eastAsia"/>
                <w:lang w:val="en-US" w:eastAsia="zh-CN"/>
              </w:rPr>
              <w:t>1.8</w:t>
            </w:r>
          </w:p>
        </w:tc>
        <w:tc>
          <w:tcPr>
            <w:tcW w:w="1159" w:type="dxa"/>
            <w:vAlign w:val="center"/>
          </w:tcPr>
          <w:p>
            <w:pPr>
              <w:pStyle w:val="34"/>
              <w:bidi w:val="0"/>
              <w:rPr>
                <w:rFonts w:hint="default"/>
                <w:lang w:val="en-US" w:eastAsia="zh-CN"/>
              </w:rPr>
            </w:pPr>
            <w:r>
              <w:rPr>
                <w:rFonts w:hint="eastAsia"/>
                <w:lang w:val="en-US" w:eastAsia="zh-CN"/>
              </w:rPr>
              <w:t>2.4</w:t>
            </w:r>
          </w:p>
        </w:tc>
        <w:tc>
          <w:tcPr>
            <w:tcW w:w="1134" w:type="dxa"/>
            <w:vAlign w:val="center"/>
          </w:tcPr>
          <w:p>
            <w:pPr>
              <w:pStyle w:val="34"/>
              <w:bidi w:val="0"/>
              <w:rPr>
                <w:rFonts w:hint="default"/>
                <w:lang w:val="en-US" w:eastAsia="zh-CN"/>
              </w:rPr>
            </w:pPr>
            <w:r>
              <w:rPr>
                <w:rFonts w:hint="eastAsia"/>
                <w:lang w:val="en-US" w:eastAsia="zh-CN"/>
              </w:rPr>
              <w:t>1.9</w:t>
            </w:r>
          </w:p>
        </w:tc>
        <w:tc>
          <w:tcPr>
            <w:tcW w:w="1080" w:type="dxa"/>
            <w:vAlign w:val="center"/>
          </w:tcPr>
          <w:p>
            <w:pPr>
              <w:pStyle w:val="34"/>
              <w:bidi w:val="0"/>
              <w:rPr>
                <w:rFonts w:hint="default"/>
                <w:lang w:val="en-US" w:eastAsia="zh-CN"/>
              </w:rPr>
            </w:pPr>
            <w:r>
              <w:rPr>
                <w:rFonts w:hint="eastAsia"/>
                <w:lang w:val="en-US" w:eastAsia="zh-CN"/>
              </w:rPr>
              <w:t>2.03</w:t>
            </w:r>
          </w:p>
        </w:tc>
        <w:tc>
          <w:tcPr>
            <w:tcW w:w="1082" w:type="dxa"/>
            <w:vAlign w:val="center"/>
          </w:tcPr>
          <w:p>
            <w:pPr>
              <w:pStyle w:val="34"/>
              <w:bidi w:val="0"/>
              <w:rPr>
                <w:rFonts w:hint="default"/>
                <w:lang w:val="en-US" w:eastAsia="zh-CN"/>
              </w:rPr>
            </w:pPr>
            <w:r>
              <w:rPr>
                <w:rFonts w:hint="eastAsia"/>
                <w:lang w:val="en-US" w:eastAsia="zh-CN"/>
              </w:rPr>
              <w:t>20</w:t>
            </w:r>
          </w:p>
        </w:tc>
        <w:tc>
          <w:tcPr>
            <w:tcW w:w="1109" w:type="dxa"/>
            <w:vAlign w:val="center"/>
          </w:tcPr>
          <w:p>
            <w:pPr>
              <w:pStyle w:val="34"/>
              <w:bidi w:val="0"/>
              <w:rPr>
                <w:rFonts w:hint="default"/>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7</w:t>
            </w:r>
          </w:p>
        </w:tc>
        <w:tc>
          <w:tcPr>
            <w:tcW w:w="1486" w:type="dxa"/>
            <w:vAlign w:val="center"/>
          </w:tcPr>
          <w:p>
            <w:pPr>
              <w:pStyle w:val="34"/>
              <w:bidi w:val="0"/>
              <w:rPr>
                <w:rFonts w:hint="default"/>
                <w:lang w:val="en-US" w:eastAsia="zh-CN"/>
              </w:rPr>
            </w:pPr>
            <w:r>
              <w:rPr>
                <w:rFonts w:hint="eastAsia"/>
                <w:lang w:val="en-US" w:eastAsia="zh-CN"/>
              </w:rPr>
              <w:t>颗粒物排放速率</w:t>
            </w:r>
          </w:p>
        </w:tc>
        <w:tc>
          <w:tcPr>
            <w:tcW w:w="757" w:type="dxa"/>
            <w:vAlign w:val="center"/>
          </w:tcPr>
          <w:p>
            <w:pPr>
              <w:pStyle w:val="34"/>
              <w:bidi w:val="0"/>
              <w:rPr>
                <w:rFonts w:ascii="Times New Roman" w:hAnsi="Times New Roman" w:eastAsia="宋体" w:cs="Times New Roman"/>
                <w:snapToGrid w:val="0"/>
                <w:sz w:val="21"/>
                <w:lang w:val="en-US" w:eastAsia="zh-CN" w:bidi="ar-SA"/>
              </w:rPr>
            </w:pPr>
            <w:r>
              <w:t>kg/h</w:t>
            </w:r>
          </w:p>
        </w:tc>
        <w:tc>
          <w:tcPr>
            <w:tcW w:w="1000" w:type="dxa"/>
            <w:vAlign w:val="center"/>
          </w:tcPr>
          <w:p>
            <w:pPr>
              <w:pStyle w:val="34"/>
              <w:bidi w:val="0"/>
              <w:rPr>
                <w:rFonts w:hint="default"/>
                <w:lang w:val="en-US" w:eastAsia="zh-CN"/>
              </w:rPr>
            </w:pPr>
            <w:r>
              <w:rPr>
                <w:rFonts w:hint="eastAsia"/>
                <w:lang w:val="en-US" w:eastAsia="zh-CN"/>
              </w:rPr>
              <w:t>0.987</w:t>
            </w:r>
          </w:p>
        </w:tc>
        <w:tc>
          <w:tcPr>
            <w:tcW w:w="1093" w:type="dxa"/>
            <w:vAlign w:val="center"/>
          </w:tcPr>
          <w:p>
            <w:pPr>
              <w:pStyle w:val="34"/>
              <w:bidi w:val="0"/>
              <w:rPr>
                <w:rFonts w:hint="default"/>
                <w:lang w:val="en-US" w:eastAsia="zh-CN"/>
              </w:rPr>
            </w:pPr>
            <w:r>
              <w:rPr>
                <w:rFonts w:hint="eastAsia"/>
                <w:lang w:val="en-US" w:eastAsia="zh-CN"/>
              </w:rPr>
              <w:t>1.01</w:t>
            </w:r>
          </w:p>
        </w:tc>
        <w:tc>
          <w:tcPr>
            <w:tcW w:w="1107" w:type="dxa"/>
            <w:gridSpan w:val="2"/>
            <w:vAlign w:val="center"/>
          </w:tcPr>
          <w:p>
            <w:pPr>
              <w:pStyle w:val="34"/>
              <w:bidi w:val="0"/>
              <w:rPr>
                <w:rFonts w:hint="default"/>
                <w:lang w:val="en-US" w:eastAsia="zh-CN"/>
              </w:rPr>
            </w:pPr>
            <w:r>
              <w:rPr>
                <w:rFonts w:hint="eastAsia"/>
                <w:lang w:val="en-US" w:eastAsia="zh-CN"/>
              </w:rPr>
              <w:t>1.05</w:t>
            </w:r>
          </w:p>
        </w:tc>
        <w:tc>
          <w:tcPr>
            <w:tcW w:w="1067" w:type="dxa"/>
            <w:vAlign w:val="center"/>
          </w:tcPr>
          <w:p>
            <w:pPr>
              <w:pStyle w:val="34"/>
              <w:bidi w:val="0"/>
              <w:rPr>
                <w:rFonts w:hint="default"/>
                <w:lang w:val="en-US" w:eastAsia="zh-CN"/>
              </w:rPr>
            </w:pPr>
            <w:r>
              <w:rPr>
                <w:rFonts w:hint="eastAsia"/>
                <w:lang w:val="en-US" w:eastAsia="zh-CN"/>
              </w:rPr>
              <w:t>1.02</w:t>
            </w:r>
          </w:p>
        </w:tc>
        <w:tc>
          <w:tcPr>
            <w:tcW w:w="1120" w:type="dxa"/>
            <w:vAlign w:val="center"/>
          </w:tcPr>
          <w:p>
            <w:pPr>
              <w:pStyle w:val="34"/>
              <w:bidi w:val="0"/>
              <w:rPr>
                <w:rFonts w:hint="default"/>
                <w:lang w:val="en-US" w:eastAsia="zh-CN"/>
              </w:rPr>
            </w:pPr>
            <w:r>
              <w:rPr>
                <w:rFonts w:hint="eastAsia"/>
                <w:lang w:val="en-US" w:eastAsia="zh-CN"/>
              </w:rPr>
              <w:t>0.021</w:t>
            </w:r>
          </w:p>
        </w:tc>
        <w:tc>
          <w:tcPr>
            <w:tcW w:w="1159" w:type="dxa"/>
            <w:vAlign w:val="center"/>
          </w:tcPr>
          <w:p>
            <w:pPr>
              <w:pStyle w:val="34"/>
              <w:bidi w:val="0"/>
              <w:rPr>
                <w:rFonts w:hint="default"/>
                <w:lang w:val="en-US" w:eastAsia="zh-CN"/>
              </w:rPr>
            </w:pPr>
            <w:r>
              <w:rPr>
                <w:rFonts w:hint="eastAsia"/>
                <w:lang w:val="en-US" w:eastAsia="zh-CN"/>
              </w:rPr>
              <w:t>0.028</w:t>
            </w:r>
          </w:p>
        </w:tc>
        <w:tc>
          <w:tcPr>
            <w:tcW w:w="1134" w:type="dxa"/>
            <w:vAlign w:val="center"/>
          </w:tcPr>
          <w:p>
            <w:pPr>
              <w:pStyle w:val="34"/>
              <w:bidi w:val="0"/>
              <w:rPr>
                <w:rFonts w:hint="default"/>
                <w:lang w:val="en-US" w:eastAsia="zh-CN"/>
              </w:rPr>
            </w:pPr>
            <w:r>
              <w:rPr>
                <w:rFonts w:hint="eastAsia"/>
                <w:lang w:val="en-US" w:eastAsia="zh-CN"/>
              </w:rPr>
              <w:t>0.022</w:t>
            </w:r>
          </w:p>
        </w:tc>
        <w:tc>
          <w:tcPr>
            <w:tcW w:w="1080" w:type="dxa"/>
            <w:vAlign w:val="center"/>
          </w:tcPr>
          <w:p>
            <w:pPr>
              <w:pStyle w:val="34"/>
              <w:bidi w:val="0"/>
              <w:rPr>
                <w:rFonts w:hint="default"/>
                <w:lang w:val="en-US" w:eastAsia="zh-CN"/>
              </w:rPr>
            </w:pPr>
            <w:r>
              <w:rPr>
                <w:rFonts w:hint="eastAsia"/>
                <w:lang w:val="en-US" w:eastAsia="zh-CN"/>
              </w:rPr>
              <w:t>0.024</w:t>
            </w:r>
          </w:p>
        </w:tc>
        <w:tc>
          <w:tcPr>
            <w:tcW w:w="1082" w:type="dxa"/>
            <w:vAlign w:val="center"/>
          </w:tcPr>
          <w:p>
            <w:pPr>
              <w:pStyle w:val="34"/>
              <w:bidi w:val="0"/>
              <w:rPr>
                <w:rFonts w:hint="default"/>
                <w:lang w:val="en-US" w:eastAsia="zh-CN"/>
              </w:rPr>
            </w:pPr>
            <w:r>
              <w:rPr>
                <w:rFonts w:hint="eastAsia"/>
                <w:lang w:val="en-US" w:eastAsia="zh-CN"/>
              </w:rPr>
              <w:t>1.0</w:t>
            </w:r>
          </w:p>
        </w:tc>
        <w:tc>
          <w:tcPr>
            <w:tcW w:w="1109" w:type="dxa"/>
            <w:vAlign w:val="center"/>
          </w:tcPr>
          <w:p>
            <w:pPr>
              <w:pStyle w:val="34"/>
              <w:bidi w:val="0"/>
              <w:rPr>
                <w:rFonts w:hint="eastAsia"/>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140" w:type="dxa"/>
            <w:gridSpan w:val="2"/>
            <w:vAlign w:val="center"/>
          </w:tcPr>
          <w:p>
            <w:pPr>
              <w:pStyle w:val="34"/>
              <w:bidi w:val="0"/>
            </w:pPr>
            <w:r>
              <w:t>检测点位</w:t>
            </w:r>
          </w:p>
        </w:tc>
        <w:tc>
          <w:tcPr>
            <w:tcW w:w="1757" w:type="dxa"/>
            <w:gridSpan w:val="2"/>
            <w:vAlign w:val="center"/>
          </w:tcPr>
          <w:p>
            <w:pPr>
              <w:pStyle w:val="34"/>
              <w:bidi w:val="0"/>
              <w:rPr>
                <w:rFonts w:hint="default"/>
                <w:lang w:val="en-US"/>
              </w:rPr>
            </w:pPr>
            <w:r>
              <w:rPr>
                <w:rFonts w:hint="eastAsia"/>
                <w:lang w:val="en-US" w:eastAsia="zh-CN"/>
              </w:rPr>
              <w:t>进口1</w:t>
            </w:r>
          </w:p>
        </w:tc>
        <w:tc>
          <w:tcPr>
            <w:tcW w:w="1093" w:type="dxa"/>
            <w:vAlign w:val="center"/>
          </w:tcPr>
          <w:p>
            <w:pPr>
              <w:pStyle w:val="34"/>
              <w:bidi w:val="0"/>
            </w:pPr>
            <w:r>
              <w:t>采样时间</w:t>
            </w:r>
          </w:p>
        </w:tc>
        <w:tc>
          <w:tcPr>
            <w:tcW w:w="2174" w:type="dxa"/>
            <w:gridSpan w:val="3"/>
            <w:vAlign w:val="center"/>
          </w:tcPr>
          <w:p>
            <w:pPr>
              <w:pStyle w:val="34"/>
              <w:bidi w:val="0"/>
              <w:rPr>
                <w:rFonts w:hint="default"/>
                <w:lang w:val="en-US"/>
              </w:rPr>
            </w:pPr>
            <w:r>
              <w:rPr>
                <w:rFonts w:hint="eastAsia"/>
                <w:lang w:val="en-US" w:eastAsia="zh-CN"/>
              </w:rPr>
              <w:t>2022.03.03</w:t>
            </w:r>
          </w:p>
        </w:tc>
        <w:tc>
          <w:tcPr>
            <w:tcW w:w="1120" w:type="dxa"/>
            <w:vAlign w:val="center"/>
          </w:tcPr>
          <w:p>
            <w:pPr>
              <w:pStyle w:val="34"/>
              <w:bidi w:val="0"/>
            </w:pPr>
            <w:r>
              <w:t>检测点位</w:t>
            </w:r>
          </w:p>
        </w:tc>
        <w:tc>
          <w:tcPr>
            <w:tcW w:w="1159" w:type="dxa"/>
            <w:vAlign w:val="center"/>
          </w:tcPr>
          <w:p>
            <w:pPr>
              <w:pStyle w:val="34"/>
              <w:bidi w:val="0"/>
            </w:pPr>
            <w:r>
              <w:rPr>
                <w:rFonts w:hint="eastAsia"/>
                <w:lang w:val="en-US" w:eastAsia="zh-CN"/>
              </w:rPr>
              <w:t>出口</w:t>
            </w:r>
          </w:p>
        </w:tc>
        <w:tc>
          <w:tcPr>
            <w:tcW w:w="1134" w:type="dxa"/>
            <w:vAlign w:val="center"/>
          </w:tcPr>
          <w:p>
            <w:pPr>
              <w:pStyle w:val="34"/>
              <w:bidi w:val="0"/>
            </w:pPr>
            <w:r>
              <w:t>采样时间</w:t>
            </w:r>
          </w:p>
        </w:tc>
        <w:tc>
          <w:tcPr>
            <w:tcW w:w="3271" w:type="dxa"/>
            <w:gridSpan w:val="3"/>
            <w:vAlign w:val="center"/>
          </w:tcPr>
          <w:p>
            <w:pPr>
              <w:pStyle w:val="34"/>
              <w:bidi w:val="0"/>
              <w:rPr>
                <w:rFonts w:hint="default"/>
                <w:lang w:val="en-US"/>
              </w:rPr>
            </w:pPr>
            <w:r>
              <w:rPr>
                <w:rFonts w:hint="eastAsia"/>
                <w:lang w:val="en-US" w:eastAsia="zh-CN"/>
              </w:rPr>
              <w:t>2022.03.03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54"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序号</w:t>
            </w:r>
          </w:p>
        </w:tc>
        <w:tc>
          <w:tcPr>
            <w:tcW w:w="1486"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测试项目</w:t>
            </w:r>
          </w:p>
        </w:tc>
        <w:tc>
          <w:tcPr>
            <w:tcW w:w="757"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单位</w:t>
            </w:r>
          </w:p>
        </w:tc>
        <w:tc>
          <w:tcPr>
            <w:tcW w:w="100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第一次</w:t>
            </w:r>
          </w:p>
        </w:tc>
        <w:tc>
          <w:tcPr>
            <w:tcW w:w="1093"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第二次</w:t>
            </w:r>
          </w:p>
        </w:tc>
        <w:tc>
          <w:tcPr>
            <w:tcW w:w="1087"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第三次</w:t>
            </w:r>
          </w:p>
        </w:tc>
        <w:tc>
          <w:tcPr>
            <w:tcW w:w="1087" w:type="dxa"/>
            <w:gridSpan w:val="2"/>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均值</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t>第一次</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t>第二次</w:t>
            </w:r>
          </w:p>
        </w:tc>
        <w:tc>
          <w:tcPr>
            <w:tcW w:w="1134" w:type="dxa"/>
            <w:vAlign w:val="center"/>
          </w:tcPr>
          <w:p>
            <w:pPr>
              <w:pStyle w:val="34"/>
              <w:bidi w:val="0"/>
              <w:rPr>
                <w:rFonts w:hint="default" w:ascii="Times New Roman" w:hAnsi="Times New Roman" w:eastAsia="宋体" w:cs="Times New Roman"/>
                <w:snapToGrid w:val="0"/>
                <w:sz w:val="21"/>
                <w:lang w:val="en-US" w:eastAsia="zh-CN" w:bidi="ar-SA"/>
              </w:rPr>
            </w:pPr>
            <w:r>
              <w:t>第三次</w:t>
            </w:r>
          </w:p>
        </w:tc>
        <w:tc>
          <w:tcPr>
            <w:tcW w:w="1080" w:type="dxa"/>
            <w:vAlign w:val="center"/>
          </w:tcPr>
          <w:p>
            <w:pPr>
              <w:pStyle w:val="34"/>
              <w:bidi w:val="0"/>
              <w:rPr>
                <w:rFonts w:hint="eastAsia" w:ascii="Times New Roman" w:hAnsi="Times New Roman" w:eastAsia="宋体" w:cs="Times New Roman"/>
                <w:snapToGrid w:val="0"/>
                <w:sz w:val="21"/>
                <w:lang w:val="en-US" w:eastAsia="zh-CN" w:bidi="ar-SA"/>
              </w:rPr>
            </w:pPr>
            <w:r>
              <w:t>均值</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标准</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654" w:type="dxa"/>
            <w:vAlign w:val="center"/>
          </w:tcPr>
          <w:p>
            <w:pPr>
              <w:pStyle w:val="34"/>
              <w:bidi w:val="0"/>
            </w:pPr>
            <w:r>
              <w:t>1</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t>烟道截面积</w:t>
            </w:r>
          </w:p>
        </w:tc>
        <w:tc>
          <w:tcPr>
            <w:tcW w:w="757" w:type="dxa"/>
            <w:vAlign w:val="center"/>
          </w:tcPr>
          <w:p>
            <w:pPr>
              <w:pStyle w:val="34"/>
              <w:bidi w:val="0"/>
            </w:pPr>
            <w:r>
              <w:t>m</w:t>
            </w:r>
            <w:r>
              <w:rPr>
                <w:vertAlign w:val="superscript"/>
              </w:rPr>
              <w:t>2</w:t>
            </w:r>
          </w:p>
        </w:tc>
        <w:tc>
          <w:tcPr>
            <w:tcW w:w="4267" w:type="dxa"/>
            <w:gridSpan w:val="5"/>
            <w:vAlign w:val="center"/>
          </w:tcPr>
          <w:p>
            <w:pPr>
              <w:pStyle w:val="34"/>
              <w:bidi w:val="0"/>
              <w:rPr>
                <w:rFonts w:hint="default"/>
                <w:lang w:val="en-US" w:eastAsia="zh-CN"/>
              </w:rPr>
            </w:pPr>
            <w:r>
              <w:rPr>
                <w:rFonts w:hint="eastAsia"/>
                <w:lang w:val="en-US" w:eastAsia="zh-CN"/>
              </w:rPr>
              <w:t>0.503</w:t>
            </w:r>
          </w:p>
        </w:tc>
        <w:tc>
          <w:tcPr>
            <w:tcW w:w="4493" w:type="dxa"/>
            <w:gridSpan w:val="4"/>
            <w:vAlign w:val="center"/>
          </w:tcPr>
          <w:p>
            <w:pPr>
              <w:pStyle w:val="34"/>
              <w:bidi w:val="0"/>
              <w:rPr>
                <w:rFonts w:hint="default"/>
                <w:lang w:val="en-US" w:eastAsia="zh-CN"/>
              </w:rPr>
            </w:pPr>
            <w:r>
              <w:rPr>
                <w:rFonts w:hint="eastAsia"/>
                <w:lang w:val="en-US" w:eastAsia="zh-CN"/>
              </w:rPr>
              <w:t>0.5027</w:t>
            </w:r>
          </w:p>
        </w:tc>
        <w:tc>
          <w:tcPr>
            <w:tcW w:w="1082" w:type="dxa"/>
            <w:vAlign w:val="center"/>
          </w:tcPr>
          <w:p>
            <w:pPr>
              <w:pStyle w:val="34"/>
              <w:bidi w:val="0"/>
            </w:pPr>
            <w:r>
              <w:t>/</w:t>
            </w:r>
          </w:p>
        </w:tc>
        <w:tc>
          <w:tcPr>
            <w:tcW w:w="1109"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654" w:type="dxa"/>
            <w:vAlign w:val="center"/>
          </w:tcPr>
          <w:p>
            <w:pPr>
              <w:pStyle w:val="34"/>
              <w:bidi w:val="0"/>
            </w:pPr>
            <w:r>
              <w:t>2</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排气筒高度</w:t>
            </w:r>
          </w:p>
        </w:tc>
        <w:tc>
          <w:tcPr>
            <w:tcW w:w="757" w:type="dxa"/>
            <w:vAlign w:val="center"/>
          </w:tcPr>
          <w:p>
            <w:pPr>
              <w:pStyle w:val="34"/>
              <w:bidi w:val="0"/>
            </w:pPr>
            <w:r>
              <w:rPr>
                <w:rFonts w:hint="eastAsia"/>
                <w:lang w:val="en-US" w:eastAsia="zh-CN"/>
              </w:rPr>
              <w:t>m</w:t>
            </w:r>
          </w:p>
        </w:tc>
        <w:tc>
          <w:tcPr>
            <w:tcW w:w="8760" w:type="dxa"/>
            <w:gridSpan w:val="9"/>
            <w:vAlign w:val="center"/>
          </w:tcPr>
          <w:p>
            <w:pPr>
              <w:pStyle w:val="34"/>
              <w:bidi w:val="0"/>
              <w:rPr>
                <w:rFonts w:hint="default"/>
                <w:lang w:val="en-US" w:eastAsia="zh-CN"/>
              </w:rPr>
            </w:pPr>
            <w:r>
              <w:rPr>
                <w:rFonts w:hint="eastAsia"/>
                <w:lang w:val="en-US" w:eastAsia="zh-CN"/>
              </w:rPr>
              <w:t>25</w:t>
            </w:r>
          </w:p>
        </w:tc>
        <w:tc>
          <w:tcPr>
            <w:tcW w:w="1082" w:type="dxa"/>
            <w:vAlign w:val="center"/>
          </w:tcPr>
          <w:p>
            <w:pPr>
              <w:pStyle w:val="34"/>
              <w:bidi w:val="0"/>
            </w:pPr>
            <w:r>
              <w:t>/</w:t>
            </w:r>
          </w:p>
        </w:tc>
        <w:tc>
          <w:tcPr>
            <w:tcW w:w="1109"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 w:hRule="atLeast"/>
          <w:jc w:val="center"/>
        </w:trPr>
        <w:tc>
          <w:tcPr>
            <w:tcW w:w="654" w:type="dxa"/>
            <w:vAlign w:val="center"/>
          </w:tcPr>
          <w:p>
            <w:pPr>
              <w:pStyle w:val="34"/>
              <w:bidi w:val="0"/>
            </w:pPr>
            <w:r>
              <w:t>3</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烟气</w:t>
            </w:r>
            <w:r>
              <w:t>温度</w:t>
            </w:r>
          </w:p>
        </w:tc>
        <w:tc>
          <w:tcPr>
            <w:tcW w:w="757" w:type="dxa"/>
            <w:vAlign w:val="center"/>
          </w:tcPr>
          <w:p>
            <w:pPr>
              <w:pStyle w:val="34"/>
              <w:bidi w:val="0"/>
            </w:pPr>
            <w:r>
              <w:t>℃</w:t>
            </w:r>
          </w:p>
        </w:tc>
        <w:tc>
          <w:tcPr>
            <w:tcW w:w="1000" w:type="dxa"/>
            <w:vAlign w:val="center"/>
          </w:tcPr>
          <w:p>
            <w:pPr>
              <w:pStyle w:val="34"/>
              <w:bidi w:val="0"/>
              <w:rPr>
                <w:rFonts w:hint="default"/>
                <w:lang w:val="en-US" w:eastAsia="zh-CN"/>
              </w:rPr>
            </w:pPr>
            <w:r>
              <w:rPr>
                <w:rFonts w:hint="eastAsia"/>
                <w:lang w:val="en-US" w:eastAsia="zh-CN"/>
              </w:rPr>
              <w:t>19</w:t>
            </w:r>
          </w:p>
        </w:tc>
        <w:tc>
          <w:tcPr>
            <w:tcW w:w="1093" w:type="dxa"/>
            <w:vAlign w:val="center"/>
          </w:tcPr>
          <w:p>
            <w:pPr>
              <w:pStyle w:val="34"/>
              <w:bidi w:val="0"/>
              <w:rPr>
                <w:rFonts w:hint="default"/>
                <w:lang w:val="en-US" w:eastAsia="zh-CN"/>
              </w:rPr>
            </w:pPr>
            <w:r>
              <w:rPr>
                <w:rFonts w:hint="eastAsia"/>
                <w:lang w:val="en-US" w:eastAsia="zh-CN"/>
              </w:rPr>
              <w:t>20</w:t>
            </w:r>
          </w:p>
        </w:tc>
        <w:tc>
          <w:tcPr>
            <w:tcW w:w="1107" w:type="dxa"/>
            <w:gridSpan w:val="2"/>
            <w:vAlign w:val="center"/>
          </w:tcPr>
          <w:p>
            <w:pPr>
              <w:pStyle w:val="34"/>
              <w:bidi w:val="0"/>
              <w:rPr>
                <w:rFonts w:hint="default"/>
                <w:lang w:val="en-US" w:eastAsia="zh-CN"/>
              </w:rPr>
            </w:pPr>
            <w:r>
              <w:rPr>
                <w:rFonts w:hint="eastAsia"/>
                <w:lang w:val="en-US" w:eastAsia="zh-CN"/>
              </w:rPr>
              <w:t>19</w:t>
            </w:r>
          </w:p>
        </w:tc>
        <w:tc>
          <w:tcPr>
            <w:tcW w:w="1067" w:type="dxa"/>
            <w:vAlign w:val="center"/>
          </w:tcPr>
          <w:p>
            <w:pPr>
              <w:pStyle w:val="34"/>
              <w:bidi w:val="0"/>
              <w:rPr>
                <w:rFonts w:hint="default"/>
                <w:lang w:val="en-US" w:eastAsia="zh-CN"/>
              </w:rPr>
            </w:pPr>
            <w:r>
              <w:rPr>
                <w:rFonts w:hint="eastAsia"/>
                <w:lang w:val="en-US" w:eastAsia="zh-CN"/>
              </w:rPr>
              <w:t>19.3</w:t>
            </w:r>
          </w:p>
        </w:tc>
        <w:tc>
          <w:tcPr>
            <w:tcW w:w="1120" w:type="dxa"/>
            <w:vAlign w:val="center"/>
          </w:tcPr>
          <w:p>
            <w:pPr>
              <w:pStyle w:val="34"/>
              <w:bidi w:val="0"/>
              <w:rPr>
                <w:rFonts w:hint="default"/>
                <w:lang w:val="en-US" w:eastAsia="zh-CN"/>
              </w:rPr>
            </w:pPr>
            <w:r>
              <w:rPr>
                <w:rFonts w:hint="eastAsia"/>
                <w:lang w:val="en-US" w:eastAsia="zh-CN"/>
              </w:rPr>
              <w:t>18</w:t>
            </w:r>
          </w:p>
        </w:tc>
        <w:tc>
          <w:tcPr>
            <w:tcW w:w="1159" w:type="dxa"/>
            <w:vAlign w:val="center"/>
          </w:tcPr>
          <w:p>
            <w:pPr>
              <w:pStyle w:val="34"/>
              <w:bidi w:val="0"/>
              <w:rPr>
                <w:rFonts w:hint="default"/>
                <w:lang w:val="en-US" w:eastAsia="zh-CN"/>
              </w:rPr>
            </w:pPr>
            <w:r>
              <w:rPr>
                <w:rFonts w:hint="eastAsia"/>
                <w:lang w:val="en-US" w:eastAsia="zh-CN"/>
              </w:rPr>
              <w:t>19</w:t>
            </w:r>
          </w:p>
        </w:tc>
        <w:tc>
          <w:tcPr>
            <w:tcW w:w="1134" w:type="dxa"/>
            <w:vAlign w:val="center"/>
          </w:tcPr>
          <w:p>
            <w:pPr>
              <w:pStyle w:val="34"/>
              <w:bidi w:val="0"/>
              <w:rPr>
                <w:rFonts w:hint="default"/>
                <w:lang w:val="en-US" w:eastAsia="zh-CN"/>
              </w:rPr>
            </w:pPr>
            <w:r>
              <w:rPr>
                <w:rFonts w:hint="eastAsia"/>
                <w:lang w:val="en-US" w:eastAsia="zh-CN"/>
              </w:rPr>
              <w:t>17</w:t>
            </w:r>
          </w:p>
        </w:tc>
        <w:tc>
          <w:tcPr>
            <w:tcW w:w="1080" w:type="dxa"/>
            <w:vAlign w:val="center"/>
          </w:tcPr>
          <w:p>
            <w:pPr>
              <w:pStyle w:val="34"/>
              <w:bidi w:val="0"/>
              <w:rPr>
                <w:rFonts w:hint="default"/>
                <w:lang w:val="en-US" w:eastAsia="zh-CN"/>
              </w:rPr>
            </w:pPr>
            <w:r>
              <w:rPr>
                <w:rFonts w:hint="eastAsia"/>
                <w:lang w:val="en-US" w:eastAsia="zh-CN"/>
              </w:rPr>
              <w:t>18</w:t>
            </w:r>
          </w:p>
        </w:tc>
        <w:tc>
          <w:tcPr>
            <w:tcW w:w="1082" w:type="dxa"/>
            <w:vAlign w:val="center"/>
          </w:tcPr>
          <w:p>
            <w:pPr>
              <w:pStyle w:val="34"/>
              <w:bidi w:val="0"/>
              <w:rPr>
                <w:rFonts w:hint="eastAsia"/>
                <w:lang w:val="en-US" w:eastAsia="zh-CN"/>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654" w:type="dxa"/>
            <w:vAlign w:val="center"/>
          </w:tcPr>
          <w:p>
            <w:pPr>
              <w:pStyle w:val="34"/>
              <w:bidi w:val="0"/>
            </w:pPr>
            <w:r>
              <w:t>4</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烟气</w:t>
            </w:r>
            <w:r>
              <w:t>流速</w:t>
            </w:r>
          </w:p>
        </w:tc>
        <w:tc>
          <w:tcPr>
            <w:tcW w:w="757" w:type="dxa"/>
            <w:vAlign w:val="center"/>
          </w:tcPr>
          <w:p>
            <w:pPr>
              <w:pStyle w:val="34"/>
              <w:bidi w:val="0"/>
            </w:pPr>
            <w:r>
              <w:t>m/s</w:t>
            </w:r>
          </w:p>
        </w:tc>
        <w:tc>
          <w:tcPr>
            <w:tcW w:w="1000" w:type="dxa"/>
            <w:vAlign w:val="center"/>
          </w:tcPr>
          <w:p>
            <w:pPr>
              <w:pStyle w:val="34"/>
              <w:bidi w:val="0"/>
              <w:rPr>
                <w:rFonts w:hint="default"/>
                <w:lang w:val="en-US" w:eastAsia="zh-CN"/>
              </w:rPr>
            </w:pPr>
            <w:r>
              <w:rPr>
                <w:rFonts w:hint="eastAsia"/>
                <w:lang w:val="en-US" w:eastAsia="zh-CN"/>
              </w:rPr>
              <w:t>4.9</w:t>
            </w:r>
          </w:p>
        </w:tc>
        <w:tc>
          <w:tcPr>
            <w:tcW w:w="1093" w:type="dxa"/>
            <w:vAlign w:val="center"/>
          </w:tcPr>
          <w:p>
            <w:pPr>
              <w:pStyle w:val="34"/>
              <w:bidi w:val="0"/>
              <w:rPr>
                <w:rFonts w:hint="default"/>
                <w:lang w:val="en-US" w:eastAsia="zh-CN"/>
              </w:rPr>
            </w:pPr>
            <w:r>
              <w:rPr>
                <w:rFonts w:hint="eastAsia"/>
                <w:lang w:val="en-US" w:eastAsia="zh-CN"/>
              </w:rPr>
              <w:t>5.0</w:t>
            </w:r>
          </w:p>
        </w:tc>
        <w:tc>
          <w:tcPr>
            <w:tcW w:w="1107" w:type="dxa"/>
            <w:gridSpan w:val="2"/>
            <w:vAlign w:val="center"/>
          </w:tcPr>
          <w:p>
            <w:pPr>
              <w:pStyle w:val="34"/>
              <w:bidi w:val="0"/>
              <w:rPr>
                <w:rFonts w:hint="default"/>
                <w:lang w:val="en-US" w:eastAsia="zh-CN"/>
              </w:rPr>
            </w:pPr>
            <w:r>
              <w:rPr>
                <w:rFonts w:hint="eastAsia"/>
                <w:lang w:val="en-US" w:eastAsia="zh-CN"/>
              </w:rPr>
              <w:t>4.9</w:t>
            </w:r>
          </w:p>
        </w:tc>
        <w:tc>
          <w:tcPr>
            <w:tcW w:w="1067" w:type="dxa"/>
            <w:vAlign w:val="center"/>
          </w:tcPr>
          <w:p>
            <w:pPr>
              <w:pStyle w:val="34"/>
              <w:bidi w:val="0"/>
              <w:rPr>
                <w:rFonts w:hint="default"/>
                <w:lang w:val="en-US" w:eastAsia="zh-CN"/>
              </w:rPr>
            </w:pPr>
            <w:r>
              <w:rPr>
                <w:rFonts w:hint="eastAsia"/>
                <w:lang w:val="en-US" w:eastAsia="zh-CN"/>
              </w:rPr>
              <w:t>4.93</w:t>
            </w:r>
          </w:p>
        </w:tc>
        <w:tc>
          <w:tcPr>
            <w:tcW w:w="1120" w:type="dxa"/>
            <w:vAlign w:val="center"/>
          </w:tcPr>
          <w:p>
            <w:pPr>
              <w:pStyle w:val="34"/>
              <w:bidi w:val="0"/>
              <w:rPr>
                <w:rFonts w:hint="default"/>
                <w:lang w:val="en-US" w:eastAsia="zh-CN"/>
              </w:rPr>
            </w:pPr>
            <w:r>
              <w:rPr>
                <w:rFonts w:hint="eastAsia"/>
                <w:lang w:val="en-US" w:eastAsia="zh-CN"/>
              </w:rPr>
              <w:t>7.14</w:t>
            </w:r>
          </w:p>
        </w:tc>
        <w:tc>
          <w:tcPr>
            <w:tcW w:w="1159" w:type="dxa"/>
            <w:vAlign w:val="center"/>
          </w:tcPr>
          <w:p>
            <w:pPr>
              <w:pStyle w:val="34"/>
              <w:bidi w:val="0"/>
              <w:rPr>
                <w:rFonts w:hint="default"/>
                <w:lang w:val="en-US" w:eastAsia="zh-CN"/>
              </w:rPr>
            </w:pPr>
            <w:r>
              <w:rPr>
                <w:rFonts w:hint="eastAsia"/>
                <w:lang w:val="en-US" w:eastAsia="zh-CN"/>
              </w:rPr>
              <w:t>6.99</w:t>
            </w:r>
          </w:p>
        </w:tc>
        <w:tc>
          <w:tcPr>
            <w:tcW w:w="1134" w:type="dxa"/>
            <w:vAlign w:val="center"/>
          </w:tcPr>
          <w:p>
            <w:pPr>
              <w:pStyle w:val="34"/>
              <w:bidi w:val="0"/>
              <w:rPr>
                <w:rFonts w:hint="default"/>
                <w:lang w:val="en-US" w:eastAsia="zh-CN"/>
              </w:rPr>
            </w:pPr>
            <w:r>
              <w:rPr>
                <w:rFonts w:hint="eastAsia"/>
                <w:lang w:val="en-US" w:eastAsia="zh-CN"/>
              </w:rPr>
              <w:t>7.04</w:t>
            </w:r>
          </w:p>
        </w:tc>
        <w:tc>
          <w:tcPr>
            <w:tcW w:w="1080" w:type="dxa"/>
            <w:vAlign w:val="center"/>
          </w:tcPr>
          <w:p>
            <w:pPr>
              <w:pStyle w:val="34"/>
              <w:bidi w:val="0"/>
              <w:rPr>
                <w:rFonts w:hint="default"/>
                <w:lang w:val="en-US" w:eastAsia="zh-CN"/>
              </w:rPr>
            </w:pPr>
            <w:r>
              <w:rPr>
                <w:rFonts w:hint="eastAsia"/>
                <w:lang w:val="en-US" w:eastAsia="zh-CN"/>
              </w:rPr>
              <w:t>7.06</w:t>
            </w:r>
          </w:p>
        </w:tc>
        <w:tc>
          <w:tcPr>
            <w:tcW w:w="1082" w:type="dxa"/>
            <w:vAlign w:val="center"/>
          </w:tcPr>
          <w:p>
            <w:pPr>
              <w:pStyle w:val="34"/>
              <w:bidi w:val="0"/>
              <w:rPr>
                <w:rFonts w:hint="eastAsia"/>
                <w:lang w:val="en-US" w:eastAsia="zh-CN"/>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654" w:type="dxa"/>
            <w:vAlign w:val="center"/>
          </w:tcPr>
          <w:p>
            <w:pPr>
              <w:pStyle w:val="34"/>
              <w:bidi w:val="0"/>
            </w:pPr>
            <w:r>
              <w:rPr>
                <w:rFonts w:hint="eastAsia"/>
                <w:lang w:val="en-US" w:eastAsia="zh-CN"/>
              </w:rPr>
              <w:t>5</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标态风量</w:t>
            </w:r>
          </w:p>
        </w:tc>
        <w:tc>
          <w:tcPr>
            <w:tcW w:w="757" w:type="dxa"/>
            <w:vAlign w:val="center"/>
          </w:tcPr>
          <w:p>
            <w:pPr>
              <w:pStyle w:val="34"/>
              <w:bidi w:val="0"/>
            </w:pPr>
            <w:r>
              <w:rPr>
                <w:rFonts w:hint="eastAsia"/>
                <w:lang w:val="en-US" w:eastAsia="zh-CN"/>
              </w:rPr>
              <w:t>m</w:t>
            </w:r>
            <w:r>
              <w:rPr>
                <w:rFonts w:hint="eastAsia"/>
                <w:vertAlign w:val="superscript"/>
                <w:lang w:val="en-US" w:eastAsia="zh-CN"/>
              </w:rPr>
              <w:t>3</w:t>
            </w:r>
            <w:r>
              <w:rPr>
                <w:rFonts w:hint="eastAsia"/>
                <w:lang w:val="en-US" w:eastAsia="zh-CN"/>
              </w:rPr>
              <w:t>/h</w:t>
            </w:r>
          </w:p>
        </w:tc>
        <w:tc>
          <w:tcPr>
            <w:tcW w:w="1000" w:type="dxa"/>
            <w:vAlign w:val="center"/>
          </w:tcPr>
          <w:p>
            <w:pPr>
              <w:pStyle w:val="34"/>
              <w:bidi w:val="0"/>
              <w:rPr>
                <w:rFonts w:hint="default"/>
                <w:lang w:val="en-US" w:eastAsia="zh-CN"/>
              </w:rPr>
            </w:pPr>
            <w:r>
              <w:rPr>
                <w:rFonts w:hint="eastAsia"/>
                <w:lang w:val="en-US" w:eastAsia="zh-CN"/>
              </w:rPr>
              <w:t>7948</w:t>
            </w:r>
          </w:p>
        </w:tc>
        <w:tc>
          <w:tcPr>
            <w:tcW w:w="1093" w:type="dxa"/>
            <w:vAlign w:val="center"/>
          </w:tcPr>
          <w:p>
            <w:pPr>
              <w:pStyle w:val="34"/>
              <w:bidi w:val="0"/>
              <w:rPr>
                <w:rFonts w:hint="default"/>
                <w:lang w:val="en-US" w:eastAsia="zh-CN"/>
              </w:rPr>
            </w:pPr>
            <w:r>
              <w:rPr>
                <w:rFonts w:hint="eastAsia"/>
                <w:lang w:val="en-US" w:eastAsia="zh-CN"/>
              </w:rPr>
              <w:t>8149</w:t>
            </w:r>
          </w:p>
        </w:tc>
        <w:tc>
          <w:tcPr>
            <w:tcW w:w="1107" w:type="dxa"/>
            <w:gridSpan w:val="2"/>
            <w:vAlign w:val="center"/>
          </w:tcPr>
          <w:p>
            <w:pPr>
              <w:pStyle w:val="34"/>
              <w:bidi w:val="0"/>
              <w:rPr>
                <w:rFonts w:hint="default"/>
                <w:lang w:val="en-US" w:eastAsia="zh-CN"/>
              </w:rPr>
            </w:pPr>
            <w:r>
              <w:rPr>
                <w:rFonts w:hint="eastAsia"/>
                <w:lang w:val="en-US" w:eastAsia="zh-CN"/>
              </w:rPr>
              <w:t>7961</w:t>
            </w:r>
          </w:p>
        </w:tc>
        <w:tc>
          <w:tcPr>
            <w:tcW w:w="1067" w:type="dxa"/>
            <w:vAlign w:val="center"/>
          </w:tcPr>
          <w:p>
            <w:pPr>
              <w:pStyle w:val="34"/>
              <w:bidi w:val="0"/>
              <w:rPr>
                <w:rFonts w:hint="default"/>
                <w:lang w:val="en-US" w:eastAsia="zh-CN"/>
              </w:rPr>
            </w:pPr>
            <w:r>
              <w:rPr>
                <w:rFonts w:hint="eastAsia"/>
                <w:lang w:val="en-US" w:eastAsia="zh-CN"/>
              </w:rPr>
              <w:t>8019</w:t>
            </w:r>
          </w:p>
        </w:tc>
        <w:tc>
          <w:tcPr>
            <w:tcW w:w="1120" w:type="dxa"/>
            <w:vAlign w:val="center"/>
          </w:tcPr>
          <w:p>
            <w:pPr>
              <w:pStyle w:val="34"/>
              <w:bidi w:val="0"/>
              <w:rPr>
                <w:rFonts w:hint="default"/>
                <w:lang w:val="en-US" w:eastAsia="zh-CN"/>
              </w:rPr>
            </w:pPr>
            <w:r>
              <w:rPr>
                <w:rFonts w:hint="eastAsia"/>
                <w:lang w:val="en-US" w:eastAsia="zh-CN"/>
              </w:rPr>
              <w:t>11789</w:t>
            </w:r>
          </w:p>
        </w:tc>
        <w:tc>
          <w:tcPr>
            <w:tcW w:w="1159" w:type="dxa"/>
            <w:vAlign w:val="center"/>
          </w:tcPr>
          <w:p>
            <w:pPr>
              <w:pStyle w:val="34"/>
              <w:bidi w:val="0"/>
              <w:rPr>
                <w:rFonts w:hint="default"/>
                <w:lang w:val="en-US" w:eastAsia="zh-CN"/>
              </w:rPr>
            </w:pPr>
            <w:r>
              <w:rPr>
                <w:rFonts w:hint="eastAsia"/>
                <w:lang w:val="en-US" w:eastAsia="zh-CN"/>
              </w:rPr>
              <w:t>11510</w:t>
            </w:r>
          </w:p>
        </w:tc>
        <w:tc>
          <w:tcPr>
            <w:tcW w:w="1134" w:type="dxa"/>
            <w:vAlign w:val="center"/>
          </w:tcPr>
          <w:p>
            <w:pPr>
              <w:pStyle w:val="34"/>
              <w:bidi w:val="0"/>
              <w:rPr>
                <w:rFonts w:hint="default"/>
                <w:lang w:val="en-US" w:eastAsia="zh-CN"/>
              </w:rPr>
            </w:pPr>
            <w:r>
              <w:rPr>
                <w:rFonts w:hint="eastAsia"/>
                <w:lang w:val="en-US" w:eastAsia="zh-CN"/>
              </w:rPr>
              <w:t>11686</w:t>
            </w:r>
          </w:p>
        </w:tc>
        <w:tc>
          <w:tcPr>
            <w:tcW w:w="1080" w:type="dxa"/>
            <w:vAlign w:val="center"/>
          </w:tcPr>
          <w:p>
            <w:pPr>
              <w:pStyle w:val="34"/>
              <w:bidi w:val="0"/>
              <w:rPr>
                <w:rFonts w:hint="default"/>
                <w:lang w:val="en-US" w:eastAsia="zh-CN"/>
              </w:rPr>
            </w:pPr>
            <w:r>
              <w:rPr>
                <w:rFonts w:hint="eastAsia"/>
                <w:lang w:val="en-US" w:eastAsia="zh-CN"/>
              </w:rPr>
              <w:t>11661</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54" w:type="dxa"/>
            <w:vAlign w:val="center"/>
          </w:tcPr>
          <w:p>
            <w:pPr>
              <w:pStyle w:val="34"/>
              <w:bidi w:val="0"/>
              <w:rPr>
                <w:rFonts w:hint="eastAsia"/>
                <w:lang w:eastAsia="zh-CN"/>
              </w:rPr>
            </w:pPr>
            <w:r>
              <w:rPr>
                <w:rFonts w:hint="eastAsia"/>
                <w:lang w:val="en-US" w:eastAsia="zh-CN"/>
              </w:rPr>
              <w:t>6</w:t>
            </w:r>
          </w:p>
        </w:tc>
        <w:tc>
          <w:tcPr>
            <w:tcW w:w="1486" w:type="dxa"/>
            <w:vAlign w:val="center"/>
          </w:tcPr>
          <w:p>
            <w:pPr>
              <w:pStyle w:val="34"/>
              <w:bidi w:val="0"/>
            </w:pPr>
            <w:r>
              <w:rPr>
                <w:rFonts w:hint="eastAsia"/>
                <w:lang w:val="en-US" w:eastAsia="zh-CN"/>
              </w:rPr>
              <w:t>非甲烷总烃</w:t>
            </w:r>
            <w:r>
              <w:t>排放浓度</w:t>
            </w:r>
          </w:p>
        </w:tc>
        <w:tc>
          <w:tcPr>
            <w:tcW w:w="757" w:type="dxa"/>
            <w:vAlign w:val="center"/>
          </w:tcPr>
          <w:p>
            <w:pPr>
              <w:pStyle w:val="34"/>
              <w:bidi w:val="0"/>
            </w:pPr>
            <w:r>
              <w:t>mg/m</w:t>
            </w:r>
            <w:r>
              <w:rPr>
                <w:vertAlign w:val="superscript"/>
              </w:rPr>
              <w:t>3</w:t>
            </w:r>
          </w:p>
        </w:tc>
        <w:tc>
          <w:tcPr>
            <w:tcW w:w="1000" w:type="dxa"/>
            <w:vAlign w:val="center"/>
          </w:tcPr>
          <w:p>
            <w:pPr>
              <w:pStyle w:val="34"/>
              <w:bidi w:val="0"/>
              <w:rPr>
                <w:rFonts w:hint="default"/>
                <w:lang w:val="en-US" w:eastAsia="zh-CN"/>
              </w:rPr>
            </w:pPr>
            <w:r>
              <w:rPr>
                <w:rFonts w:hint="eastAsia"/>
                <w:lang w:val="en-US" w:eastAsia="zh-CN"/>
              </w:rPr>
              <w:t>7.43</w:t>
            </w:r>
          </w:p>
        </w:tc>
        <w:tc>
          <w:tcPr>
            <w:tcW w:w="1093" w:type="dxa"/>
            <w:vAlign w:val="center"/>
          </w:tcPr>
          <w:p>
            <w:pPr>
              <w:pStyle w:val="34"/>
              <w:bidi w:val="0"/>
              <w:rPr>
                <w:rFonts w:hint="default"/>
                <w:lang w:val="en-US" w:eastAsia="zh-CN"/>
              </w:rPr>
            </w:pPr>
            <w:r>
              <w:rPr>
                <w:rFonts w:hint="eastAsia"/>
                <w:lang w:val="en-US" w:eastAsia="zh-CN"/>
              </w:rPr>
              <w:t>6.39</w:t>
            </w:r>
          </w:p>
        </w:tc>
        <w:tc>
          <w:tcPr>
            <w:tcW w:w="1107" w:type="dxa"/>
            <w:gridSpan w:val="2"/>
            <w:vAlign w:val="center"/>
          </w:tcPr>
          <w:p>
            <w:pPr>
              <w:pStyle w:val="34"/>
              <w:bidi w:val="0"/>
              <w:rPr>
                <w:rFonts w:hint="default"/>
                <w:lang w:val="en-US" w:eastAsia="zh-CN"/>
              </w:rPr>
            </w:pPr>
            <w:r>
              <w:rPr>
                <w:rFonts w:hint="eastAsia"/>
                <w:lang w:val="en-US" w:eastAsia="zh-CN"/>
              </w:rPr>
              <w:t>7.44</w:t>
            </w:r>
          </w:p>
        </w:tc>
        <w:tc>
          <w:tcPr>
            <w:tcW w:w="1067" w:type="dxa"/>
            <w:vAlign w:val="center"/>
          </w:tcPr>
          <w:p>
            <w:pPr>
              <w:pStyle w:val="34"/>
              <w:bidi w:val="0"/>
              <w:rPr>
                <w:rFonts w:hint="default"/>
                <w:lang w:val="en-US" w:eastAsia="zh-CN"/>
              </w:rPr>
            </w:pPr>
            <w:r>
              <w:rPr>
                <w:rFonts w:hint="eastAsia"/>
                <w:lang w:val="en-US" w:eastAsia="zh-CN"/>
              </w:rPr>
              <w:t>7.09</w:t>
            </w:r>
          </w:p>
        </w:tc>
        <w:tc>
          <w:tcPr>
            <w:tcW w:w="1120" w:type="dxa"/>
            <w:vAlign w:val="center"/>
          </w:tcPr>
          <w:p>
            <w:pPr>
              <w:pStyle w:val="34"/>
              <w:bidi w:val="0"/>
              <w:rPr>
                <w:rFonts w:hint="default"/>
                <w:lang w:val="en-US" w:eastAsia="zh-CN"/>
              </w:rPr>
            </w:pPr>
            <w:r>
              <w:rPr>
                <w:rFonts w:hint="eastAsia"/>
                <w:lang w:val="en-US" w:eastAsia="zh-CN"/>
              </w:rPr>
              <w:t>3.24</w:t>
            </w:r>
          </w:p>
        </w:tc>
        <w:tc>
          <w:tcPr>
            <w:tcW w:w="1159" w:type="dxa"/>
            <w:vAlign w:val="center"/>
          </w:tcPr>
          <w:p>
            <w:pPr>
              <w:pStyle w:val="34"/>
              <w:bidi w:val="0"/>
              <w:rPr>
                <w:rFonts w:hint="default"/>
                <w:lang w:val="en-US" w:eastAsia="zh-CN"/>
              </w:rPr>
            </w:pPr>
            <w:r>
              <w:rPr>
                <w:rFonts w:hint="eastAsia"/>
                <w:lang w:val="en-US" w:eastAsia="zh-CN"/>
              </w:rPr>
              <w:t>3.28</w:t>
            </w:r>
          </w:p>
        </w:tc>
        <w:tc>
          <w:tcPr>
            <w:tcW w:w="1134" w:type="dxa"/>
            <w:vAlign w:val="center"/>
          </w:tcPr>
          <w:p>
            <w:pPr>
              <w:pStyle w:val="34"/>
              <w:bidi w:val="0"/>
              <w:rPr>
                <w:rFonts w:hint="default"/>
                <w:lang w:val="en-US" w:eastAsia="zh-CN"/>
              </w:rPr>
            </w:pPr>
            <w:r>
              <w:rPr>
                <w:rFonts w:hint="eastAsia"/>
                <w:lang w:val="en-US" w:eastAsia="zh-CN"/>
              </w:rPr>
              <w:t>3.45</w:t>
            </w:r>
          </w:p>
        </w:tc>
        <w:tc>
          <w:tcPr>
            <w:tcW w:w="1080" w:type="dxa"/>
            <w:vAlign w:val="center"/>
          </w:tcPr>
          <w:p>
            <w:pPr>
              <w:pStyle w:val="34"/>
              <w:bidi w:val="0"/>
              <w:rPr>
                <w:rFonts w:hint="default"/>
                <w:lang w:val="en-US" w:eastAsia="zh-CN"/>
              </w:rPr>
            </w:pPr>
            <w:r>
              <w:rPr>
                <w:rFonts w:hint="eastAsia"/>
                <w:lang w:val="en-US" w:eastAsia="zh-CN"/>
              </w:rPr>
              <w:t>3.32</w:t>
            </w:r>
          </w:p>
        </w:tc>
        <w:tc>
          <w:tcPr>
            <w:tcW w:w="1082"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60</w:t>
            </w:r>
          </w:p>
        </w:tc>
        <w:tc>
          <w:tcPr>
            <w:tcW w:w="1109" w:type="dxa"/>
            <w:vAlign w:val="center"/>
          </w:tcPr>
          <w:p>
            <w:pPr>
              <w:pStyle w:val="34"/>
              <w:bidi w:val="0"/>
              <w:rPr>
                <w:rFonts w:hint="default"/>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54" w:type="dxa"/>
            <w:vAlign w:val="center"/>
          </w:tcPr>
          <w:p>
            <w:pPr>
              <w:pStyle w:val="34"/>
              <w:bidi w:val="0"/>
              <w:rPr>
                <w:rFonts w:hint="eastAsia"/>
                <w:lang w:val="en-US" w:eastAsia="zh-CN"/>
              </w:rPr>
            </w:pPr>
            <w:r>
              <w:rPr>
                <w:rFonts w:hint="eastAsia"/>
                <w:lang w:val="en-US" w:eastAsia="zh-CN"/>
              </w:rPr>
              <w:t>7</w:t>
            </w:r>
          </w:p>
        </w:tc>
        <w:tc>
          <w:tcPr>
            <w:tcW w:w="1486" w:type="dxa"/>
            <w:vAlign w:val="center"/>
          </w:tcPr>
          <w:p>
            <w:pPr>
              <w:pStyle w:val="34"/>
              <w:bidi w:val="0"/>
              <w:rPr>
                <w:lang w:val="en-US" w:eastAsia="zh-CN"/>
              </w:rPr>
            </w:pPr>
            <w:r>
              <w:rPr>
                <w:rFonts w:hint="eastAsia"/>
                <w:lang w:val="en-US" w:eastAsia="zh-CN"/>
              </w:rPr>
              <w:t>非甲烷总烃</w:t>
            </w:r>
            <w:r>
              <w:t>排放速率</w:t>
            </w:r>
          </w:p>
        </w:tc>
        <w:tc>
          <w:tcPr>
            <w:tcW w:w="757" w:type="dxa"/>
            <w:vAlign w:val="center"/>
          </w:tcPr>
          <w:p>
            <w:pPr>
              <w:pStyle w:val="34"/>
              <w:bidi w:val="0"/>
              <w:rPr>
                <w:lang w:val="en-US" w:eastAsia="zh-CN"/>
              </w:rPr>
            </w:pPr>
            <w:r>
              <w:t>kg/h</w:t>
            </w:r>
          </w:p>
        </w:tc>
        <w:tc>
          <w:tcPr>
            <w:tcW w:w="1000" w:type="dxa"/>
            <w:vAlign w:val="center"/>
          </w:tcPr>
          <w:p>
            <w:pPr>
              <w:pStyle w:val="34"/>
              <w:bidi w:val="0"/>
              <w:rPr>
                <w:rFonts w:hint="default"/>
                <w:lang w:val="en-US" w:eastAsia="zh-CN"/>
              </w:rPr>
            </w:pPr>
            <w:r>
              <w:rPr>
                <w:rFonts w:hint="eastAsia"/>
                <w:lang w:val="en-US" w:eastAsia="zh-CN"/>
              </w:rPr>
              <w:t>0.059</w:t>
            </w:r>
          </w:p>
        </w:tc>
        <w:tc>
          <w:tcPr>
            <w:tcW w:w="1093" w:type="dxa"/>
            <w:vAlign w:val="center"/>
          </w:tcPr>
          <w:p>
            <w:pPr>
              <w:pStyle w:val="34"/>
              <w:bidi w:val="0"/>
              <w:rPr>
                <w:rFonts w:hint="default"/>
                <w:lang w:val="en-US" w:eastAsia="zh-CN"/>
              </w:rPr>
            </w:pPr>
            <w:r>
              <w:rPr>
                <w:rFonts w:hint="eastAsia"/>
                <w:lang w:val="en-US" w:eastAsia="zh-CN"/>
              </w:rPr>
              <w:t>0.052</w:t>
            </w:r>
          </w:p>
        </w:tc>
        <w:tc>
          <w:tcPr>
            <w:tcW w:w="1107" w:type="dxa"/>
            <w:gridSpan w:val="2"/>
            <w:vAlign w:val="center"/>
          </w:tcPr>
          <w:p>
            <w:pPr>
              <w:pStyle w:val="34"/>
              <w:bidi w:val="0"/>
              <w:rPr>
                <w:rFonts w:hint="default"/>
                <w:lang w:val="en-US" w:eastAsia="zh-CN"/>
              </w:rPr>
            </w:pPr>
            <w:r>
              <w:rPr>
                <w:rFonts w:hint="eastAsia"/>
                <w:lang w:val="en-US" w:eastAsia="zh-CN"/>
              </w:rPr>
              <w:t>0.059</w:t>
            </w:r>
          </w:p>
        </w:tc>
        <w:tc>
          <w:tcPr>
            <w:tcW w:w="1067" w:type="dxa"/>
            <w:vAlign w:val="center"/>
          </w:tcPr>
          <w:p>
            <w:pPr>
              <w:pStyle w:val="34"/>
              <w:bidi w:val="0"/>
              <w:rPr>
                <w:rFonts w:hint="default"/>
                <w:lang w:val="en-US" w:eastAsia="zh-CN"/>
              </w:rPr>
            </w:pPr>
            <w:r>
              <w:rPr>
                <w:rFonts w:hint="eastAsia"/>
                <w:lang w:val="en-US" w:eastAsia="zh-CN"/>
              </w:rPr>
              <w:t>0.057</w:t>
            </w:r>
          </w:p>
        </w:tc>
        <w:tc>
          <w:tcPr>
            <w:tcW w:w="1120" w:type="dxa"/>
            <w:vAlign w:val="center"/>
          </w:tcPr>
          <w:p>
            <w:pPr>
              <w:pStyle w:val="34"/>
              <w:bidi w:val="0"/>
              <w:rPr>
                <w:rFonts w:hint="default"/>
                <w:lang w:val="en-US" w:eastAsia="zh-CN"/>
              </w:rPr>
            </w:pPr>
            <w:r>
              <w:rPr>
                <w:rFonts w:hint="eastAsia"/>
                <w:lang w:val="en-US" w:eastAsia="zh-CN"/>
              </w:rPr>
              <w:t>0.038</w:t>
            </w:r>
          </w:p>
        </w:tc>
        <w:tc>
          <w:tcPr>
            <w:tcW w:w="1159" w:type="dxa"/>
            <w:vAlign w:val="center"/>
          </w:tcPr>
          <w:p>
            <w:pPr>
              <w:pStyle w:val="34"/>
              <w:bidi w:val="0"/>
              <w:rPr>
                <w:rFonts w:hint="default"/>
                <w:lang w:val="en-US" w:eastAsia="zh-CN"/>
              </w:rPr>
            </w:pPr>
            <w:r>
              <w:rPr>
                <w:rFonts w:hint="eastAsia"/>
                <w:lang w:val="en-US" w:eastAsia="zh-CN"/>
              </w:rPr>
              <w:t>0.038</w:t>
            </w:r>
          </w:p>
        </w:tc>
        <w:tc>
          <w:tcPr>
            <w:tcW w:w="1134" w:type="dxa"/>
            <w:vAlign w:val="center"/>
          </w:tcPr>
          <w:p>
            <w:pPr>
              <w:pStyle w:val="34"/>
              <w:bidi w:val="0"/>
              <w:rPr>
                <w:rFonts w:hint="default"/>
                <w:lang w:val="en-US" w:eastAsia="zh-CN"/>
              </w:rPr>
            </w:pPr>
            <w:r>
              <w:rPr>
                <w:rFonts w:hint="eastAsia"/>
                <w:lang w:val="en-US" w:eastAsia="zh-CN"/>
              </w:rPr>
              <w:t>0.040</w:t>
            </w:r>
          </w:p>
        </w:tc>
        <w:tc>
          <w:tcPr>
            <w:tcW w:w="1080" w:type="dxa"/>
            <w:vAlign w:val="center"/>
          </w:tcPr>
          <w:p>
            <w:pPr>
              <w:pStyle w:val="34"/>
              <w:bidi w:val="0"/>
              <w:rPr>
                <w:rFonts w:hint="default"/>
                <w:lang w:val="en-US" w:eastAsia="zh-CN"/>
              </w:rPr>
            </w:pPr>
            <w:r>
              <w:rPr>
                <w:rFonts w:hint="eastAsia"/>
                <w:lang w:val="en-US" w:eastAsia="zh-CN"/>
              </w:rPr>
              <w:t>0.04</w:t>
            </w:r>
          </w:p>
        </w:tc>
        <w:tc>
          <w:tcPr>
            <w:tcW w:w="1082"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3.0</w:t>
            </w:r>
          </w:p>
        </w:tc>
        <w:tc>
          <w:tcPr>
            <w:tcW w:w="1109" w:type="dxa"/>
            <w:vAlign w:val="center"/>
          </w:tcPr>
          <w:p>
            <w:pPr>
              <w:pStyle w:val="34"/>
              <w:bidi w:val="0"/>
              <w:rPr>
                <w:rFonts w:hint="eastAsia"/>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54" w:type="dxa"/>
            <w:vAlign w:val="center"/>
          </w:tcPr>
          <w:p>
            <w:pPr>
              <w:pStyle w:val="34"/>
              <w:bidi w:val="0"/>
              <w:rPr>
                <w:rFonts w:hint="eastAsia"/>
                <w:lang w:val="en-US" w:eastAsia="zh-CN"/>
              </w:rPr>
            </w:pPr>
            <w:r>
              <w:rPr>
                <w:rFonts w:hint="eastAsia"/>
                <w:lang w:val="en-US" w:eastAsia="zh-CN"/>
              </w:rPr>
              <w:t>8</w:t>
            </w:r>
          </w:p>
        </w:tc>
        <w:tc>
          <w:tcPr>
            <w:tcW w:w="1486" w:type="dxa"/>
            <w:vAlign w:val="center"/>
          </w:tcPr>
          <w:p>
            <w:pPr>
              <w:pStyle w:val="34"/>
              <w:bidi w:val="0"/>
              <w:rPr>
                <w:rFonts w:hint="eastAsia"/>
                <w:lang w:val="en-US" w:eastAsia="zh-CN"/>
              </w:rPr>
            </w:pPr>
            <w:r>
              <w:rPr>
                <w:rFonts w:hint="eastAsia"/>
                <w:lang w:val="en-US" w:eastAsia="zh-CN"/>
              </w:rPr>
              <w:t>氯化氢</w:t>
            </w:r>
            <w:r>
              <w:t>排放浓度</w:t>
            </w:r>
          </w:p>
        </w:tc>
        <w:tc>
          <w:tcPr>
            <w:tcW w:w="757" w:type="dxa"/>
            <w:vAlign w:val="center"/>
          </w:tcPr>
          <w:p>
            <w:pPr>
              <w:pStyle w:val="34"/>
              <w:bidi w:val="0"/>
            </w:pPr>
            <w:r>
              <w:t>mg/m</w:t>
            </w:r>
            <w:r>
              <w:rPr>
                <w:vertAlign w:val="superscript"/>
              </w:rPr>
              <w:t>3</w:t>
            </w:r>
          </w:p>
        </w:tc>
        <w:tc>
          <w:tcPr>
            <w:tcW w:w="1000" w:type="dxa"/>
            <w:vAlign w:val="center"/>
          </w:tcPr>
          <w:p>
            <w:pPr>
              <w:pStyle w:val="34"/>
              <w:bidi w:val="0"/>
              <w:rPr>
                <w:rFonts w:hint="default"/>
                <w:lang w:val="en-US" w:eastAsia="zh-CN"/>
              </w:rPr>
            </w:pPr>
            <w:r>
              <w:rPr>
                <w:rFonts w:hint="eastAsia"/>
                <w:lang w:val="en-US" w:eastAsia="zh-CN"/>
              </w:rPr>
              <w:t>2.28</w:t>
            </w:r>
          </w:p>
        </w:tc>
        <w:tc>
          <w:tcPr>
            <w:tcW w:w="1093" w:type="dxa"/>
            <w:vAlign w:val="center"/>
          </w:tcPr>
          <w:p>
            <w:pPr>
              <w:pStyle w:val="34"/>
              <w:bidi w:val="0"/>
              <w:rPr>
                <w:rFonts w:hint="default"/>
                <w:lang w:val="en-US" w:eastAsia="zh-CN"/>
              </w:rPr>
            </w:pPr>
            <w:r>
              <w:rPr>
                <w:rFonts w:hint="eastAsia"/>
                <w:lang w:val="en-US" w:eastAsia="zh-CN"/>
              </w:rPr>
              <w:t>1.95</w:t>
            </w:r>
          </w:p>
        </w:tc>
        <w:tc>
          <w:tcPr>
            <w:tcW w:w="1107" w:type="dxa"/>
            <w:gridSpan w:val="2"/>
            <w:vAlign w:val="center"/>
          </w:tcPr>
          <w:p>
            <w:pPr>
              <w:pStyle w:val="34"/>
              <w:bidi w:val="0"/>
              <w:rPr>
                <w:rFonts w:hint="default"/>
                <w:lang w:val="en-US" w:eastAsia="zh-CN"/>
              </w:rPr>
            </w:pPr>
            <w:r>
              <w:rPr>
                <w:rFonts w:hint="eastAsia"/>
                <w:lang w:val="en-US" w:eastAsia="zh-CN"/>
              </w:rPr>
              <w:t>1.86</w:t>
            </w:r>
          </w:p>
        </w:tc>
        <w:tc>
          <w:tcPr>
            <w:tcW w:w="1067" w:type="dxa"/>
            <w:vAlign w:val="center"/>
          </w:tcPr>
          <w:p>
            <w:pPr>
              <w:pStyle w:val="34"/>
              <w:bidi w:val="0"/>
              <w:rPr>
                <w:rFonts w:hint="default"/>
                <w:lang w:val="en-US" w:eastAsia="zh-CN"/>
              </w:rPr>
            </w:pPr>
            <w:r>
              <w:rPr>
                <w:rFonts w:hint="eastAsia"/>
                <w:lang w:val="en-US" w:eastAsia="zh-CN"/>
              </w:rPr>
              <w:t>2.03</w:t>
            </w:r>
          </w:p>
        </w:tc>
        <w:tc>
          <w:tcPr>
            <w:tcW w:w="1120" w:type="dxa"/>
            <w:vAlign w:val="center"/>
          </w:tcPr>
          <w:p>
            <w:pPr>
              <w:pStyle w:val="34"/>
              <w:bidi w:val="0"/>
              <w:rPr>
                <w:rFonts w:hint="default"/>
                <w:lang w:val="en-US" w:eastAsia="zh-CN"/>
              </w:rPr>
            </w:pPr>
            <w:r>
              <w:rPr>
                <w:rFonts w:hint="eastAsia"/>
                <w:lang w:val="en-US" w:eastAsia="zh-CN"/>
              </w:rPr>
              <w:t>0.816</w:t>
            </w:r>
          </w:p>
        </w:tc>
        <w:tc>
          <w:tcPr>
            <w:tcW w:w="1159" w:type="dxa"/>
            <w:vAlign w:val="center"/>
          </w:tcPr>
          <w:p>
            <w:pPr>
              <w:pStyle w:val="34"/>
              <w:bidi w:val="0"/>
              <w:rPr>
                <w:rFonts w:hint="default"/>
                <w:lang w:val="en-US" w:eastAsia="zh-CN"/>
              </w:rPr>
            </w:pPr>
            <w:r>
              <w:rPr>
                <w:rFonts w:hint="eastAsia"/>
                <w:lang w:val="en-US" w:eastAsia="zh-CN"/>
              </w:rPr>
              <w:t>0.782</w:t>
            </w:r>
          </w:p>
        </w:tc>
        <w:tc>
          <w:tcPr>
            <w:tcW w:w="1134" w:type="dxa"/>
            <w:vAlign w:val="center"/>
          </w:tcPr>
          <w:p>
            <w:pPr>
              <w:pStyle w:val="34"/>
              <w:bidi w:val="0"/>
              <w:rPr>
                <w:rFonts w:hint="default"/>
                <w:lang w:val="en-US" w:eastAsia="zh-CN"/>
              </w:rPr>
            </w:pPr>
            <w:r>
              <w:rPr>
                <w:rFonts w:hint="eastAsia"/>
                <w:lang w:val="en-US" w:eastAsia="zh-CN"/>
              </w:rPr>
              <w:t>0.710</w:t>
            </w:r>
          </w:p>
        </w:tc>
        <w:tc>
          <w:tcPr>
            <w:tcW w:w="1080" w:type="dxa"/>
            <w:vAlign w:val="center"/>
          </w:tcPr>
          <w:p>
            <w:pPr>
              <w:pStyle w:val="34"/>
              <w:bidi w:val="0"/>
              <w:rPr>
                <w:rFonts w:hint="default"/>
                <w:lang w:val="en-US" w:eastAsia="zh-CN"/>
              </w:rPr>
            </w:pPr>
            <w:r>
              <w:rPr>
                <w:rFonts w:hint="eastAsia"/>
                <w:lang w:val="en-US" w:eastAsia="zh-CN"/>
              </w:rPr>
              <w:t>0.77</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10</w:t>
            </w:r>
          </w:p>
        </w:tc>
        <w:tc>
          <w:tcPr>
            <w:tcW w:w="1109" w:type="dxa"/>
            <w:vAlign w:val="center"/>
          </w:tcPr>
          <w:p>
            <w:pPr>
              <w:pStyle w:val="34"/>
              <w:bidi w:val="0"/>
              <w:rPr>
                <w:rFonts w:hint="eastAsia"/>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eastAsia"/>
                <w:lang w:val="en-US" w:eastAsia="zh-CN"/>
              </w:rPr>
            </w:pPr>
            <w:r>
              <w:rPr>
                <w:rFonts w:hint="eastAsia"/>
                <w:lang w:val="en-US" w:eastAsia="zh-CN"/>
              </w:rPr>
              <w:t>9</w:t>
            </w:r>
          </w:p>
        </w:tc>
        <w:tc>
          <w:tcPr>
            <w:tcW w:w="1486" w:type="dxa"/>
            <w:vAlign w:val="center"/>
          </w:tcPr>
          <w:p>
            <w:pPr>
              <w:pStyle w:val="34"/>
              <w:bidi w:val="0"/>
              <w:rPr>
                <w:rFonts w:hint="eastAsia"/>
                <w:lang w:val="en-US" w:eastAsia="zh-CN"/>
              </w:rPr>
            </w:pPr>
            <w:r>
              <w:rPr>
                <w:rFonts w:hint="eastAsia"/>
                <w:lang w:val="en-US" w:eastAsia="zh-CN"/>
              </w:rPr>
              <w:t>氯化氢</w:t>
            </w:r>
            <w:r>
              <w:t>排放速率</w:t>
            </w:r>
          </w:p>
        </w:tc>
        <w:tc>
          <w:tcPr>
            <w:tcW w:w="757" w:type="dxa"/>
            <w:vAlign w:val="center"/>
          </w:tcPr>
          <w:p>
            <w:pPr>
              <w:pStyle w:val="34"/>
              <w:bidi w:val="0"/>
            </w:pPr>
            <w:r>
              <w:t>kg/h</w:t>
            </w:r>
          </w:p>
        </w:tc>
        <w:tc>
          <w:tcPr>
            <w:tcW w:w="1000" w:type="dxa"/>
            <w:vAlign w:val="center"/>
          </w:tcPr>
          <w:p>
            <w:pPr>
              <w:pStyle w:val="34"/>
              <w:bidi w:val="0"/>
              <w:rPr>
                <w:rFonts w:hint="default"/>
                <w:lang w:val="en-US" w:eastAsia="zh-CN"/>
              </w:rPr>
            </w:pPr>
            <w:r>
              <w:rPr>
                <w:rFonts w:hint="eastAsia"/>
                <w:lang w:val="en-US" w:eastAsia="zh-CN"/>
              </w:rPr>
              <w:t>0.018</w:t>
            </w:r>
          </w:p>
        </w:tc>
        <w:tc>
          <w:tcPr>
            <w:tcW w:w="1093" w:type="dxa"/>
            <w:vAlign w:val="center"/>
          </w:tcPr>
          <w:p>
            <w:pPr>
              <w:pStyle w:val="34"/>
              <w:bidi w:val="0"/>
              <w:rPr>
                <w:rFonts w:hint="default"/>
                <w:lang w:val="en-US" w:eastAsia="zh-CN"/>
              </w:rPr>
            </w:pPr>
            <w:r>
              <w:rPr>
                <w:rFonts w:hint="eastAsia"/>
                <w:lang w:val="en-US" w:eastAsia="zh-CN"/>
              </w:rPr>
              <w:t>0.016</w:t>
            </w:r>
          </w:p>
        </w:tc>
        <w:tc>
          <w:tcPr>
            <w:tcW w:w="1107" w:type="dxa"/>
            <w:gridSpan w:val="2"/>
            <w:vAlign w:val="center"/>
          </w:tcPr>
          <w:p>
            <w:pPr>
              <w:pStyle w:val="34"/>
              <w:bidi w:val="0"/>
              <w:rPr>
                <w:rFonts w:hint="default"/>
                <w:lang w:val="en-US" w:eastAsia="zh-CN"/>
              </w:rPr>
            </w:pPr>
            <w:r>
              <w:rPr>
                <w:rFonts w:hint="eastAsia"/>
                <w:lang w:val="en-US" w:eastAsia="zh-CN"/>
              </w:rPr>
              <w:t>0.015</w:t>
            </w:r>
          </w:p>
        </w:tc>
        <w:tc>
          <w:tcPr>
            <w:tcW w:w="1067" w:type="dxa"/>
            <w:vAlign w:val="center"/>
          </w:tcPr>
          <w:p>
            <w:pPr>
              <w:pStyle w:val="34"/>
              <w:bidi w:val="0"/>
              <w:rPr>
                <w:rFonts w:hint="default"/>
                <w:lang w:val="en-US" w:eastAsia="zh-CN"/>
              </w:rPr>
            </w:pPr>
            <w:r>
              <w:rPr>
                <w:rFonts w:hint="eastAsia"/>
                <w:lang w:val="en-US" w:eastAsia="zh-CN"/>
              </w:rPr>
              <w:t>0.016</w:t>
            </w:r>
          </w:p>
        </w:tc>
        <w:tc>
          <w:tcPr>
            <w:tcW w:w="1120" w:type="dxa"/>
            <w:vAlign w:val="center"/>
          </w:tcPr>
          <w:p>
            <w:pPr>
              <w:pStyle w:val="34"/>
              <w:bidi w:val="0"/>
              <w:rPr>
                <w:rFonts w:hint="default"/>
                <w:lang w:val="en-US" w:eastAsia="zh-CN"/>
              </w:rPr>
            </w:pPr>
            <w:r>
              <w:rPr>
                <w:rFonts w:hint="eastAsia"/>
                <w:lang w:val="en-US" w:eastAsia="zh-CN"/>
              </w:rPr>
              <w:t>9.6×10</w:t>
            </w:r>
            <w:r>
              <w:rPr>
                <w:rFonts w:hint="eastAsia"/>
                <w:vertAlign w:val="superscript"/>
                <w:lang w:val="en-US" w:eastAsia="zh-CN"/>
              </w:rPr>
              <w:t>-3</w:t>
            </w:r>
          </w:p>
        </w:tc>
        <w:tc>
          <w:tcPr>
            <w:tcW w:w="1159" w:type="dxa"/>
            <w:vAlign w:val="center"/>
          </w:tcPr>
          <w:p>
            <w:pPr>
              <w:pStyle w:val="34"/>
              <w:bidi w:val="0"/>
              <w:rPr>
                <w:rFonts w:hint="default"/>
                <w:lang w:val="en-US" w:eastAsia="zh-CN"/>
              </w:rPr>
            </w:pPr>
            <w:r>
              <w:rPr>
                <w:rFonts w:hint="eastAsia"/>
                <w:lang w:val="en-US" w:eastAsia="zh-CN"/>
              </w:rPr>
              <w:t>9.0×10</w:t>
            </w:r>
            <w:r>
              <w:rPr>
                <w:rFonts w:hint="eastAsia"/>
                <w:vertAlign w:val="superscript"/>
                <w:lang w:val="en-US" w:eastAsia="zh-CN"/>
              </w:rPr>
              <w:t>-3</w:t>
            </w:r>
          </w:p>
        </w:tc>
        <w:tc>
          <w:tcPr>
            <w:tcW w:w="1134" w:type="dxa"/>
            <w:vAlign w:val="center"/>
          </w:tcPr>
          <w:p>
            <w:pPr>
              <w:pStyle w:val="34"/>
              <w:bidi w:val="0"/>
              <w:rPr>
                <w:rFonts w:hint="default"/>
                <w:b w:val="0"/>
                <w:bCs w:val="0"/>
                <w:lang w:val="en-US" w:eastAsia="zh-CN"/>
              </w:rPr>
            </w:pPr>
            <w:r>
              <w:rPr>
                <w:rFonts w:hint="eastAsia"/>
                <w:lang w:val="en-US" w:eastAsia="zh-CN"/>
              </w:rPr>
              <w:t>8.3×10</w:t>
            </w:r>
            <w:r>
              <w:rPr>
                <w:rFonts w:hint="eastAsia"/>
                <w:vertAlign w:val="superscript"/>
                <w:lang w:val="en-US" w:eastAsia="zh-CN"/>
              </w:rPr>
              <w:t>-3</w:t>
            </w:r>
          </w:p>
        </w:tc>
        <w:tc>
          <w:tcPr>
            <w:tcW w:w="1080" w:type="dxa"/>
            <w:vAlign w:val="center"/>
          </w:tcPr>
          <w:p>
            <w:pPr>
              <w:pStyle w:val="34"/>
              <w:bidi w:val="0"/>
              <w:rPr>
                <w:rFonts w:hint="default"/>
                <w:lang w:val="en-US" w:eastAsia="zh-CN"/>
              </w:rPr>
            </w:pPr>
            <w:r>
              <w:rPr>
                <w:rFonts w:hint="eastAsia"/>
                <w:lang w:val="en-US" w:eastAsia="zh-CN"/>
              </w:rPr>
              <w:t>8.97×10</w:t>
            </w:r>
            <w:r>
              <w:rPr>
                <w:rFonts w:hint="eastAsia"/>
                <w:vertAlign w:val="superscript"/>
                <w:lang w:val="en-US" w:eastAsia="zh-CN"/>
              </w:rPr>
              <w:t>-3</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0.18</w:t>
            </w:r>
          </w:p>
        </w:tc>
        <w:tc>
          <w:tcPr>
            <w:tcW w:w="1109" w:type="dxa"/>
            <w:vAlign w:val="center"/>
          </w:tcPr>
          <w:p>
            <w:pPr>
              <w:pStyle w:val="34"/>
              <w:bidi w:val="0"/>
              <w:rPr>
                <w:rFonts w:hint="eastAsia"/>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10</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氯乙烯</w:t>
            </w:r>
            <w:r>
              <w:t>排放浓度</w:t>
            </w:r>
          </w:p>
        </w:tc>
        <w:tc>
          <w:tcPr>
            <w:tcW w:w="757" w:type="dxa"/>
            <w:vAlign w:val="center"/>
          </w:tcPr>
          <w:p>
            <w:pPr>
              <w:pStyle w:val="34"/>
              <w:bidi w:val="0"/>
              <w:rPr>
                <w:rFonts w:ascii="Times New Roman" w:hAnsi="Times New Roman" w:eastAsia="宋体" w:cs="Times New Roman"/>
                <w:snapToGrid w:val="0"/>
                <w:sz w:val="21"/>
                <w:lang w:val="en-US" w:eastAsia="zh-CN" w:bidi="ar-SA"/>
              </w:rPr>
            </w:pPr>
            <w:r>
              <w:t>mg/m</w:t>
            </w:r>
            <w:r>
              <w:rPr>
                <w:vertAlign w:val="superscript"/>
              </w:rPr>
              <w:t>3</w:t>
            </w:r>
          </w:p>
        </w:tc>
        <w:tc>
          <w:tcPr>
            <w:tcW w:w="100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ND</w:t>
            </w:r>
          </w:p>
        </w:tc>
        <w:tc>
          <w:tcPr>
            <w:tcW w:w="1093"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ND</w:t>
            </w:r>
          </w:p>
        </w:tc>
        <w:tc>
          <w:tcPr>
            <w:tcW w:w="1107" w:type="dxa"/>
            <w:gridSpan w:val="2"/>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ND</w:t>
            </w:r>
          </w:p>
        </w:tc>
        <w:tc>
          <w:tcPr>
            <w:tcW w:w="1067"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ND</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ND</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ND</w:t>
            </w:r>
          </w:p>
        </w:tc>
        <w:tc>
          <w:tcPr>
            <w:tcW w:w="1134"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ND</w:t>
            </w:r>
          </w:p>
        </w:tc>
        <w:tc>
          <w:tcPr>
            <w:tcW w:w="108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ND</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5.0</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11</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氯乙烯</w:t>
            </w:r>
            <w:r>
              <w:t>排放速率</w:t>
            </w:r>
          </w:p>
        </w:tc>
        <w:tc>
          <w:tcPr>
            <w:tcW w:w="757" w:type="dxa"/>
            <w:vAlign w:val="center"/>
          </w:tcPr>
          <w:p>
            <w:pPr>
              <w:pStyle w:val="34"/>
              <w:bidi w:val="0"/>
              <w:rPr>
                <w:rFonts w:ascii="Times New Roman" w:hAnsi="Times New Roman" w:eastAsia="宋体" w:cs="Times New Roman"/>
                <w:snapToGrid w:val="0"/>
                <w:sz w:val="21"/>
                <w:lang w:val="en-US" w:eastAsia="zh-CN" w:bidi="ar-SA"/>
              </w:rPr>
            </w:pPr>
            <w:r>
              <w:t>kg/h</w:t>
            </w:r>
          </w:p>
        </w:tc>
        <w:tc>
          <w:tcPr>
            <w:tcW w:w="100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w:t>
            </w:r>
          </w:p>
        </w:tc>
        <w:tc>
          <w:tcPr>
            <w:tcW w:w="1093"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w:t>
            </w:r>
          </w:p>
        </w:tc>
        <w:tc>
          <w:tcPr>
            <w:tcW w:w="1107" w:type="dxa"/>
            <w:gridSpan w:val="2"/>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w:t>
            </w:r>
          </w:p>
        </w:tc>
        <w:tc>
          <w:tcPr>
            <w:tcW w:w="1067"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w:t>
            </w:r>
          </w:p>
        </w:tc>
        <w:tc>
          <w:tcPr>
            <w:tcW w:w="1134"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w:t>
            </w:r>
          </w:p>
        </w:tc>
        <w:tc>
          <w:tcPr>
            <w:tcW w:w="108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0.54</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2140" w:type="dxa"/>
            <w:gridSpan w:val="2"/>
            <w:vAlign w:val="center"/>
          </w:tcPr>
          <w:p>
            <w:pPr>
              <w:pStyle w:val="34"/>
              <w:bidi w:val="0"/>
              <w:jc w:val="center"/>
              <w:rPr>
                <w:rFonts w:hint="eastAsia" w:ascii="Times New Roman" w:hAnsi="Times New Roman" w:eastAsia="宋体" w:cs="Times New Roman"/>
                <w:snapToGrid w:val="0"/>
                <w:sz w:val="21"/>
                <w:lang w:val="en-US" w:eastAsia="zh-CN" w:bidi="ar-SA"/>
              </w:rPr>
            </w:pPr>
            <w:r>
              <w:t>检测点位</w:t>
            </w:r>
          </w:p>
        </w:tc>
        <w:tc>
          <w:tcPr>
            <w:tcW w:w="1757" w:type="dxa"/>
            <w:gridSpan w:val="2"/>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进口2</w:t>
            </w:r>
          </w:p>
        </w:tc>
        <w:tc>
          <w:tcPr>
            <w:tcW w:w="1093" w:type="dxa"/>
            <w:vAlign w:val="center"/>
          </w:tcPr>
          <w:p>
            <w:pPr>
              <w:pStyle w:val="34"/>
              <w:bidi w:val="0"/>
              <w:rPr>
                <w:rFonts w:hint="eastAsia" w:ascii="Times New Roman" w:hAnsi="Times New Roman" w:eastAsia="宋体" w:cs="Times New Roman"/>
                <w:snapToGrid w:val="0"/>
                <w:sz w:val="21"/>
                <w:lang w:val="en-US" w:eastAsia="zh-CN" w:bidi="ar-SA"/>
              </w:rPr>
            </w:pPr>
            <w:r>
              <w:t>采样时间</w:t>
            </w:r>
          </w:p>
        </w:tc>
        <w:tc>
          <w:tcPr>
            <w:tcW w:w="2174" w:type="dxa"/>
            <w:gridSpan w:val="3"/>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2022.03.03</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t>检测点位</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出口</w:t>
            </w:r>
          </w:p>
        </w:tc>
        <w:tc>
          <w:tcPr>
            <w:tcW w:w="1134" w:type="dxa"/>
            <w:vAlign w:val="center"/>
          </w:tcPr>
          <w:p>
            <w:pPr>
              <w:pStyle w:val="34"/>
              <w:bidi w:val="0"/>
              <w:rPr>
                <w:rFonts w:hint="eastAsia" w:ascii="Times New Roman" w:hAnsi="Times New Roman" w:eastAsia="宋体" w:cs="Times New Roman"/>
                <w:snapToGrid w:val="0"/>
                <w:sz w:val="21"/>
                <w:lang w:val="en-US" w:eastAsia="zh-CN" w:bidi="ar-SA"/>
              </w:rPr>
            </w:pPr>
            <w:r>
              <w:t>采样时间</w:t>
            </w:r>
          </w:p>
        </w:tc>
        <w:tc>
          <w:tcPr>
            <w:tcW w:w="3271" w:type="dxa"/>
            <w:gridSpan w:val="3"/>
            <w:vAlign w:val="center"/>
          </w:tcPr>
          <w:p>
            <w:pPr>
              <w:pStyle w:val="34"/>
              <w:bidi w:val="0"/>
              <w:rPr>
                <w:rFonts w:hint="eastAsia"/>
                <w:lang w:val="en-US" w:eastAsia="zh-CN"/>
              </w:rPr>
            </w:pPr>
            <w:r>
              <w:rPr>
                <w:rFonts w:hint="eastAsia"/>
                <w:lang w:val="en-US" w:eastAsia="zh-CN"/>
              </w:rPr>
              <w:t>2022.03.03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ascii="Times New Roman" w:hAnsi="Times New Roman" w:eastAsia="宋体" w:cs="Times New Roman"/>
                <w:snapToGrid w:val="0"/>
                <w:sz w:val="21"/>
                <w:lang w:val="en-US" w:eastAsia="zh-CN" w:bidi="ar-SA"/>
              </w:rPr>
            </w:pPr>
            <w:r>
              <w:t>序号</w:t>
            </w:r>
          </w:p>
        </w:tc>
        <w:tc>
          <w:tcPr>
            <w:tcW w:w="1486" w:type="dxa"/>
            <w:vAlign w:val="center"/>
          </w:tcPr>
          <w:p>
            <w:pPr>
              <w:pStyle w:val="34"/>
              <w:bidi w:val="0"/>
              <w:rPr>
                <w:rFonts w:ascii="Times New Roman" w:hAnsi="Times New Roman" w:eastAsia="宋体" w:cs="Times New Roman"/>
                <w:snapToGrid w:val="0"/>
                <w:sz w:val="21"/>
                <w:lang w:val="en-US" w:eastAsia="zh-CN" w:bidi="ar-SA"/>
              </w:rPr>
            </w:pPr>
            <w:r>
              <w:t>测试项目</w:t>
            </w:r>
          </w:p>
        </w:tc>
        <w:tc>
          <w:tcPr>
            <w:tcW w:w="757" w:type="dxa"/>
            <w:vAlign w:val="center"/>
          </w:tcPr>
          <w:p>
            <w:pPr>
              <w:pStyle w:val="34"/>
              <w:bidi w:val="0"/>
              <w:rPr>
                <w:rFonts w:hint="eastAsia" w:ascii="Times New Roman" w:hAnsi="Times New Roman" w:eastAsia="宋体" w:cs="Times New Roman"/>
                <w:snapToGrid w:val="0"/>
                <w:sz w:val="21"/>
                <w:lang w:val="en-US" w:eastAsia="zh-CN" w:bidi="ar-SA"/>
              </w:rPr>
            </w:pPr>
            <w:r>
              <w:t>单位</w:t>
            </w:r>
          </w:p>
        </w:tc>
        <w:tc>
          <w:tcPr>
            <w:tcW w:w="1000" w:type="dxa"/>
            <w:vAlign w:val="center"/>
          </w:tcPr>
          <w:p>
            <w:pPr>
              <w:pStyle w:val="34"/>
              <w:bidi w:val="0"/>
              <w:rPr>
                <w:rFonts w:hint="eastAsia" w:ascii="Times New Roman" w:hAnsi="Times New Roman" w:eastAsia="宋体" w:cs="Times New Roman"/>
                <w:snapToGrid w:val="0"/>
                <w:sz w:val="21"/>
                <w:lang w:val="en-US" w:eastAsia="zh-CN" w:bidi="ar-SA"/>
              </w:rPr>
            </w:pPr>
            <w:r>
              <w:t>第一次</w:t>
            </w:r>
          </w:p>
        </w:tc>
        <w:tc>
          <w:tcPr>
            <w:tcW w:w="1093" w:type="dxa"/>
            <w:vAlign w:val="center"/>
          </w:tcPr>
          <w:p>
            <w:pPr>
              <w:pStyle w:val="34"/>
              <w:bidi w:val="0"/>
              <w:rPr>
                <w:rFonts w:ascii="Times New Roman" w:hAnsi="Times New Roman" w:eastAsia="宋体" w:cs="Times New Roman"/>
                <w:snapToGrid w:val="0"/>
                <w:sz w:val="21"/>
                <w:lang w:val="en-US" w:eastAsia="zh-CN" w:bidi="ar-SA"/>
              </w:rPr>
            </w:pPr>
            <w:r>
              <w:t>第二次</w:t>
            </w:r>
          </w:p>
        </w:tc>
        <w:tc>
          <w:tcPr>
            <w:tcW w:w="1087" w:type="dxa"/>
            <w:vAlign w:val="center"/>
          </w:tcPr>
          <w:p>
            <w:pPr>
              <w:pStyle w:val="34"/>
              <w:bidi w:val="0"/>
              <w:rPr>
                <w:rFonts w:hint="eastAsia" w:ascii="Times New Roman" w:hAnsi="Times New Roman" w:eastAsia="宋体" w:cs="Times New Roman"/>
                <w:snapToGrid w:val="0"/>
                <w:sz w:val="21"/>
                <w:lang w:val="en-US" w:eastAsia="zh-CN" w:bidi="ar-SA"/>
              </w:rPr>
            </w:pPr>
            <w:r>
              <w:t>第三次</w:t>
            </w:r>
          </w:p>
        </w:tc>
        <w:tc>
          <w:tcPr>
            <w:tcW w:w="1087" w:type="dxa"/>
            <w:gridSpan w:val="2"/>
            <w:vAlign w:val="center"/>
          </w:tcPr>
          <w:p>
            <w:pPr>
              <w:pStyle w:val="34"/>
              <w:bidi w:val="0"/>
            </w:pPr>
            <w:r>
              <w:t>均值</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t>第一次</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t>第二次</w:t>
            </w:r>
          </w:p>
        </w:tc>
        <w:tc>
          <w:tcPr>
            <w:tcW w:w="1134" w:type="dxa"/>
            <w:vAlign w:val="center"/>
          </w:tcPr>
          <w:p>
            <w:pPr>
              <w:pStyle w:val="34"/>
              <w:bidi w:val="0"/>
              <w:rPr>
                <w:rFonts w:hint="eastAsia" w:ascii="Times New Roman" w:hAnsi="Times New Roman" w:eastAsia="宋体" w:cs="Times New Roman"/>
                <w:snapToGrid w:val="0"/>
                <w:sz w:val="21"/>
                <w:lang w:val="en-US" w:eastAsia="zh-CN" w:bidi="ar-SA"/>
              </w:rPr>
            </w:pPr>
            <w:r>
              <w:t>第三次</w:t>
            </w:r>
          </w:p>
        </w:tc>
        <w:tc>
          <w:tcPr>
            <w:tcW w:w="1080" w:type="dxa"/>
            <w:vAlign w:val="center"/>
          </w:tcPr>
          <w:p>
            <w:pPr>
              <w:pStyle w:val="34"/>
              <w:bidi w:val="0"/>
              <w:rPr>
                <w:rFonts w:hint="eastAsia" w:ascii="Times New Roman" w:hAnsi="Times New Roman" w:eastAsia="宋体" w:cs="Times New Roman"/>
                <w:snapToGrid w:val="0"/>
                <w:sz w:val="21"/>
                <w:lang w:val="en-US" w:eastAsia="zh-CN" w:bidi="ar-SA"/>
              </w:rPr>
            </w:pPr>
            <w:r>
              <w:t>均值</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标准</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1</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t>烟道截面积</w:t>
            </w:r>
          </w:p>
        </w:tc>
        <w:tc>
          <w:tcPr>
            <w:tcW w:w="757" w:type="dxa"/>
            <w:vAlign w:val="center"/>
          </w:tcPr>
          <w:p>
            <w:pPr>
              <w:pStyle w:val="34"/>
              <w:bidi w:val="0"/>
              <w:rPr>
                <w:rFonts w:ascii="Times New Roman" w:hAnsi="Times New Roman" w:eastAsia="宋体" w:cs="Times New Roman"/>
                <w:snapToGrid w:val="0"/>
                <w:sz w:val="21"/>
                <w:lang w:val="en-US" w:eastAsia="zh-CN" w:bidi="ar-SA"/>
              </w:rPr>
            </w:pPr>
            <w:r>
              <w:t>m</w:t>
            </w:r>
            <w:r>
              <w:rPr>
                <w:vertAlign w:val="superscript"/>
              </w:rPr>
              <w:t>2</w:t>
            </w:r>
          </w:p>
        </w:tc>
        <w:tc>
          <w:tcPr>
            <w:tcW w:w="4267" w:type="dxa"/>
            <w:gridSpan w:val="5"/>
            <w:vAlign w:val="center"/>
          </w:tcPr>
          <w:p>
            <w:pPr>
              <w:pStyle w:val="34"/>
              <w:bidi w:val="0"/>
              <w:rPr>
                <w:rFonts w:hint="default" w:ascii="Times New Roman" w:hAnsi="Times New Roman" w:eastAsia="宋体" w:cs="Times New Roman"/>
                <w:snapToGrid w:val="0"/>
                <w:sz w:val="21"/>
                <w:lang w:val="en-US" w:eastAsia="zh-CN" w:bidi="ar-SA"/>
              </w:rPr>
            </w:pPr>
            <w:r>
              <w:rPr>
                <w:rFonts w:hint="eastAsia" w:cs="Times New Roman"/>
                <w:snapToGrid w:val="0"/>
                <w:sz w:val="21"/>
                <w:lang w:val="en-US" w:eastAsia="zh-CN" w:bidi="ar-SA"/>
              </w:rPr>
              <w:t>0.0491</w:t>
            </w:r>
          </w:p>
        </w:tc>
        <w:tc>
          <w:tcPr>
            <w:tcW w:w="4493" w:type="dxa"/>
            <w:gridSpan w:val="4"/>
            <w:vAlign w:val="center"/>
          </w:tcPr>
          <w:p>
            <w:pPr>
              <w:pStyle w:val="34"/>
              <w:bidi w:val="0"/>
              <w:rPr>
                <w:rFonts w:hint="eastAsia"/>
                <w:lang w:val="en-US" w:eastAsia="zh-CN"/>
              </w:rPr>
            </w:pPr>
            <w:r>
              <w:rPr>
                <w:rFonts w:hint="eastAsia"/>
                <w:lang w:val="en-US" w:eastAsia="zh-CN"/>
              </w:rPr>
              <w:t>0.5027</w:t>
            </w:r>
          </w:p>
        </w:tc>
        <w:tc>
          <w:tcPr>
            <w:tcW w:w="1082" w:type="dxa"/>
            <w:vAlign w:val="center"/>
          </w:tcPr>
          <w:p>
            <w:pPr>
              <w:pStyle w:val="34"/>
              <w:bidi w:val="0"/>
              <w:rPr>
                <w:rFonts w:hint="default"/>
                <w:lang w:val="en-US" w:eastAsia="zh-CN"/>
              </w:rPr>
            </w:pPr>
            <w:r>
              <w:rPr>
                <w:rFonts w:hint="eastAsia"/>
                <w:lang w:val="en-US" w:eastAsia="zh-CN"/>
              </w:rPr>
              <w:t>/</w:t>
            </w:r>
          </w:p>
        </w:tc>
        <w:tc>
          <w:tcPr>
            <w:tcW w:w="1109" w:type="dxa"/>
            <w:vAlign w:val="center"/>
          </w:tcPr>
          <w:p>
            <w:pPr>
              <w:pStyle w:val="34"/>
              <w:bidi w:val="0"/>
              <w:rPr>
                <w:rFonts w:hint="default"/>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2</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排气筒高度</w:t>
            </w:r>
          </w:p>
        </w:tc>
        <w:tc>
          <w:tcPr>
            <w:tcW w:w="757" w:type="dxa"/>
            <w:vAlign w:val="center"/>
          </w:tcPr>
          <w:p>
            <w:pPr>
              <w:pStyle w:val="34"/>
              <w:bidi w:val="0"/>
              <w:rPr>
                <w:rFonts w:ascii="Times New Roman" w:hAnsi="Times New Roman" w:eastAsia="宋体" w:cs="Times New Roman"/>
                <w:snapToGrid w:val="0"/>
                <w:sz w:val="21"/>
                <w:lang w:val="en-US" w:eastAsia="zh-CN" w:bidi="ar-SA"/>
              </w:rPr>
            </w:pPr>
            <w:r>
              <w:rPr>
                <w:rFonts w:hint="eastAsia"/>
                <w:lang w:val="en-US" w:eastAsia="zh-CN"/>
              </w:rPr>
              <w:t>m</w:t>
            </w:r>
          </w:p>
        </w:tc>
        <w:tc>
          <w:tcPr>
            <w:tcW w:w="8760" w:type="dxa"/>
            <w:gridSpan w:val="9"/>
            <w:vAlign w:val="center"/>
          </w:tcPr>
          <w:p>
            <w:pPr>
              <w:pStyle w:val="34"/>
              <w:bidi w:val="0"/>
              <w:rPr>
                <w:rFonts w:hint="default"/>
                <w:lang w:val="en-US" w:eastAsia="zh-CN"/>
              </w:rPr>
            </w:pPr>
            <w:r>
              <w:rPr>
                <w:rFonts w:hint="eastAsia"/>
                <w:lang w:val="en-US" w:eastAsia="zh-CN"/>
              </w:rPr>
              <w:t>25</w:t>
            </w:r>
          </w:p>
        </w:tc>
        <w:tc>
          <w:tcPr>
            <w:tcW w:w="1082" w:type="dxa"/>
            <w:vAlign w:val="center"/>
          </w:tcPr>
          <w:p>
            <w:pPr>
              <w:pStyle w:val="34"/>
              <w:bidi w:val="0"/>
              <w:rPr>
                <w:rFonts w:hint="default"/>
                <w:lang w:val="en-US" w:eastAsia="zh-CN"/>
              </w:rPr>
            </w:pPr>
            <w:r>
              <w:rPr>
                <w:rFonts w:hint="eastAsia"/>
                <w:lang w:val="en-US" w:eastAsia="zh-CN"/>
              </w:rPr>
              <w:t>/</w:t>
            </w:r>
          </w:p>
        </w:tc>
        <w:tc>
          <w:tcPr>
            <w:tcW w:w="1109" w:type="dxa"/>
            <w:vAlign w:val="center"/>
          </w:tcPr>
          <w:p>
            <w:pPr>
              <w:pStyle w:val="34"/>
              <w:bidi w:val="0"/>
              <w:rPr>
                <w:rFonts w:hint="default"/>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3</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烟气</w:t>
            </w:r>
            <w:r>
              <w:t>温度</w:t>
            </w:r>
          </w:p>
        </w:tc>
        <w:tc>
          <w:tcPr>
            <w:tcW w:w="757" w:type="dxa"/>
            <w:vAlign w:val="center"/>
          </w:tcPr>
          <w:p>
            <w:pPr>
              <w:pStyle w:val="34"/>
              <w:bidi w:val="0"/>
              <w:rPr>
                <w:rFonts w:ascii="Times New Roman" w:hAnsi="Times New Roman" w:eastAsia="宋体" w:cs="Times New Roman"/>
                <w:snapToGrid w:val="0"/>
                <w:sz w:val="21"/>
                <w:lang w:val="en-US" w:eastAsia="zh-CN" w:bidi="ar-SA"/>
              </w:rPr>
            </w:pPr>
            <w:r>
              <w:t>℃</w:t>
            </w:r>
          </w:p>
        </w:tc>
        <w:tc>
          <w:tcPr>
            <w:tcW w:w="1000" w:type="dxa"/>
            <w:vAlign w:val="center"/>
          </w:tcPr>
          <w:p>
            <w:pPr>
              <w:pStyle w:val="34"/>
              <w:bidi w:val="0"/>
              <w:rPr>
                <w:rFonts w:hint="default"/>
                <w:lang w:val="en-US" w:eastAsia="zh-CN"/>
              </w:rPr>
            </w:pPr>
            <w:r>
              <w:rPr>
                <w:rFonts w:hint="eastAsia"/>
                <w:lang w:val="en-US" w:eastAsia="zh-CN"/>
              </w:rPr>
              <w:t>16</w:t>
            </w:r>
          </w:p>
        </w:tc>
        <w:tc>
          <w:tcPr>
            <w:tcW w:w="1093" w:type="dxa"/>
            <w:vAlign w:val="center"/>
          </w:tcPr>
          <w:p>
            <w:pPr>
              <w:pStyle w:val="34"/>
              <w:bidi w:val="0"/>
              <w:rPr>
                <w:rFonts w:hint="default"/>
                <w:lang w:val="en-US" w:eastAsia="zh-CN"/>
              </w:rPr>
            </w:pPr>
            <w:r>
              <w:rPr>
                <w:rFonts w:hint="eastAsia"/>
                <w:lang w:val="en-US" w:eastAsia="zh-CN"/>
              </w:rPr>
              <w:t>18</w:t>
            </w:r>
          </w:p>
        </w:tc>
        <w:tc>
          <w:tcPr>
            <w:tcW w:w="1107" w:type="dxa"/>
            <w:gridSpan w:val="2"/>
            <w:vAlign w:val="center"/>
          </w:tcPr>
          <w:p>
            <w:pPr>
              <w:pStyle w:val="34"/>
              <w:bidi w:val="0"/>
              <w:rPr>
                <w:rFonts w:hint="default"/>
                <w:lang w:val="en-US" w:eastAsia="zh-CN"/>
              </w:rPr>
            </w:pPr>
            <w:r>
              <w:rPr>
                <w:rFonts w:hint="eastAsia"/>
                <w:lang w:val="en-US" w:eastAsia="zh-CN"/>
              </w:rPr>
              <w:t>18</w:t>
            </w:r>
          </w:p>
        </w:tc>
        <w:tc>
          <w:tcPr>
            <w:tcW w:w="1067" w:type="dxa"/>
            <w:vAlign w:val="center"/>
          </w:tcPr>
          <w:p>
            <w:pPr>
              <w:pStyle w:val="34"/>
              <w:bidi w:val="0"/>
              <w:rPr>
                <w:rFonts w:hint="default"/>
                <w:lang w:val="en-US" w:eastAsia="zh-CN"/>
              </w:rPr>
            </w:pPr>
            <w:r>
              <w:rPr>
                <w:rFonts w:hint="eastAsia"/>
                <w:lang w:val="en-US" w:eastAsia="zh-CN"/>
              </w:rPr>
              <w:t>17.3</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18</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19</w:t>
            </w:r>
          </w:p>
        </w:tc>
        <w:tc>
          <w:tcPr>
            <w:tcW w:w="1134"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17</w:t>
            </w:r>
          </w:p>
        </w:tc>
        <w:tc>
          <w:tcPr>
            <w:tcW w:w="108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18</w:t>
            </w:r>
          </w:p>
        </w:tc>
        <w:tc>
          <w:tcPr>
            <w:tcW w:w="1082" w:type="dxa"/>
            <w:vAlign w:val="center"/>
          </w:tcPr>
          <w:p>
            <w:pPr>
              <w:pStyle w:val="34"/>
              <w:bidi w:val="0"/>
              <w:rPr>
                <w:rFonts w:hint="eastAsia"/>
                <w:lang w:val="en-US" w:eastAsia="zh-CN"/>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4</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烟气</w:t>
            </w:r>
            <w:r>
              <w:t>流速</w:t>
            </w:r>
          </w:p>
        </w:tc>
        <w:tc>
          <w:tcPr>
            <w:tcW w:w="757" w:type="dxa"/>
            <w:vAlign w:val="center"/>
          </w:tcPr>
          <w:p>
            <w:pPr>
              <w:pStyle w:val="34"/>
              <w:bidi w:val="0"/>
              <w:rPr>
                <w:rFonts w:ascii="Times New Roman" w:hAnsi="Times New Roman" w:eastAsia="宋体" w:cs="Times New Roman"/>
                <w:snapToGrid w:val="0"/>
                <w:sz w:val="21"/>
                <w:lang w:val="en-US" w:eastAsia="zh-CN" w:bidi="ar-SA"/>
              </w:rPr>
            </w:pPr>
            <w:r>
              <w:t>m/s</w:t>
            </w:r>
          </w:p>
        </w:tc>
        <w:tc>
          <w:tcPr>
            <w:tcW w:w="1000" w:type="dxa"/>
            <w:vAlign w:val="center"/>
          </w:tcPr>
          <w:p>
            <w:pPr>
              <w:pStyle w:val="34"/>
              <w:bidi w:val="0"/>
              <w:rPr>
                <w:rFonts w:hint="default"/>
                <w:lang w:val="en-US" w:eastAsia="zh-CN"/>
              </w:rPr>
            </w:pPr>
            <w:r>
              <w:rPr>
                <w:rFonts w:hint="eastAsia"/>
                <w:lang w:val="en-US" w:eastAsia="zh-CN"/>
              </w:rPr>
              <w:t>20.4</w:t>
            </w:r>
          </w:p>
        </w:tc>
        <w:tc>
          <w:tcPr>
            <w:tcW w:w="1093" w:type="dxa"/>
            <w:vAlign w:val="center"/>
          </w:tcPr>
          <w:p>
            <w:pPr>
              <w:pStyle w:val="34"/>
              <w:bidi w:val="0"/>
              <w:rPr>
                <w:rFonts w:hint="default"/>
                <w:lang w:val="en-US" w:eastAsia="zh-CN"/>
              </w:rPr>
            </w:pPr>
            <w:r>
              <w:rPr>
                <w:rFonts w:hint="eastAsia"/>
                <w:lang w:val="en-US" w:eastAsia="zh-CN"/>
              </w:rPr>
              <w:t>20.6</w:t>
            </w:r>
          </w:p>
        </w:tc>
        <w:tc>
          <w:tcPr>
            <w:tcW w:w="1107" w:type="dxa"/>
            <w:gridSpan w:val="2"/>
            <w:vAlign w:val="center"/>
          </w:tcPr>
          <w:p>
            <w:pPr>
              <w:pStyle w:val="34"/>
              <w:bidi w:val="0"/>
              <w:rPr>
                <w:rFonts w:hint="default"/>
                <w:lang w:val="en-US" w:eastAsia="zh-CN"/>
              </w:rPr>
            </w:pPr>
            <w:r>
              <w:rPr>
                <w:rFonts w:hint="eastAsia"/>
                <w:lang w:val="en-US" w:eastAsia="zh-CN"/>
              </w:rPr>
              <w:t>20.6</w:t>
            </w:r>
          </w:p>
        </w:tc>
        <w:tc>
          <w:tcPr>
            <w:tcW w:w="1067" w:type="dxa"/>
            <w:vAlign w:val="center"/>
          </w:tcPr>
          <w:p>
            <w:pPr>
              <w:pStyle w:val="34"/>
              <w:bidi w:val="0"/>
              <w:rPr>
                <w:rFonts w:hint="default"/>
                <w:lang w:val="en-US" w:eastAsia="zh-CN"/>
              </w:rPr>
            </w:pPr>
            <w:r>
              <w:rPr>
                <w:rFonts w:hint="eastAsia"/>
                <w:lang w:val="en-US" w:eastAsia="zh-CN"/>
              </w:rPr>
              <w:t>20.53</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7.14</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6.99</w:t>
            </w:r>
          </w:p>
        </w:tc>
        <w:tc>
          <w:tcPr>
            <w:tcW w:w="1134"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7.04</w:t>
            </w:r>
          </w:p>
        </w:tc>
        <w:tc>
          <w:tcPr>
            <w:tcW w:w="108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7.06</w:t>
            </w:r>
          </w:p>
        </w:tc>
        <w:tc>
          <w:tcPr>
            <w:tcW w:w="1082" w:type="dxa"/>
            <w:vAlign w:val="center"/>
          </w:tcPr>
          <w:p>
            <w:pPr>
              <w:pStyle w:val="34"/>
              <w:bidi w:val="0"/>
              <w:rPr>
                <w:rFonts w:hint="eastAsia"/>
                <w:lang w:val="en-US" w:eastAsia="zh-CN"/>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5</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标态风量</w:t>
            </w:r>
          </w:p>
        </w:tc>
        <w:tc>
          <w:tcPr>
            <w:tcW w:w="757" w:type="dxa"/>
            <w:vAlign w:val="center"/>
          </w:tcPr>
          <w:p>
            <w:pPr>
              <w:pStyle w:val="34"/>
              <w:bidi w:val="0"/>
              <w:rPr>
                <w:rFonts w:ascii="Times New Roman" w:hAnsi="Times New Roman" w:eastAsia="宋体" w:cs="Times New Roman"/>
                <w:snapToGrid w:val="0"/>
                <w:sz w:val="21"/>
                <w:lang w:val="en-US" w:eastAsia="zh-CN" w:bidi="ar-SA"/>
              </w:rPr>
            </w:pPr>
            <w:r>
              <w:rPr>
                <w:rFonts w:hint="eastAsia"/>
                <w:lang w:val="en-US" w:eastAsia="zh-CN"/>
              </w:rPr>
              <w:t>m</w:t>
            </w:r>
            <w:r>
              <w:rPr>
                <w:rFonts w:hint="eastAsia"/>
                <w:vertAlign w:val="superscript"/>
                <w:lang w:val="en-US" w:eastAsia="zh-CN"/>
              </w:rPr>
              <w:t>3</w:t>
            </w:r>
            <w:r>
              <w:rPr>
                <w:rFonts w:hint="eastAsia"/>
                <w:lang w:val="en-US" w:eastAsia="zh-CN"/>
              </w:rPr>
              <w:t>/h</w:t>
            </w:r>
          </w:p>
        </w:tc>
        <w:tc>
          <w:tcPr>
            <w:tcW w:w="1000" w:type="dxa"/>
            <w:vAlign w:val="center"/>
          </w:tcPr>
          <w:p>
            <w:pPr>
              <w:pStyle w:val="34"/>
              <w:bidi w:val="0"/>
              <w:rPr>
                <w:rFonts w:hint="default"/>
                <w:lang w:val="en-US" w:eastAsia="zh-CN"/>
              </w:rPr>
            </w:pPr>
            <w:r>
              <w:rPr>
                <w:rFonts w:hint="eastAsia"/>
                <w:lang w:val="en-US" w:eastAsia="zh-CN"/>
              </w:rPr>
              <w:t>3242</w:t>
            </w:r>
          </w:p>
        </w:tc>
        <w:tc>
          <w:tcPr>
            <w:tcW w:w="1093" w:type="dxa"/>
            <w:vAlign w:val="center"/>
          </w:tcPr>
          <w:p>
            <w:pPr>
              <w:pStyle w:val="34"/>
              <w:bidi w:val="0"/>
              <w:rPr>
                <w:rFonts w:hint="default"/>
                <w:lang w:val="en-US" w:eastAsia="zh-CN"/>
              </w:rPr>
            </w:pPr>
            <w:r>
              <w:rPr>
                <w:rFonts w:hint="eastAsia"/>
                <w:lang w:val="en-US" w:eastAsia="zh-CN"/>
              </w:rPr>
              <w:t>3252</w:t>
            </w:r>
          </w:p>
        </w:tc>
        <w:tc>
          <w:tcPr>
            <w:tcW w:w="1107" w:type="dxa"/>
            <w:gridSpan w:val="2"/>
            <w:vAlign w:val="center"/>
          </w:tcPr>
          <w:p>
            <w:pPr>
              <w:pStyle w:val="34"/>
              <w:bidi w:val="0"/>
              <w:rPr>
                <w:rFonts w:hint="default"/>
                <w:lang w:val="en-US" w:eastAsia="zh-CN"/>
              </w:rPr>
            </w:pPr>
            <w:r>
              <w:rPr>
                <w:rFonts w:hint="eastAsia"/>
                <w:lang w:val="en-US" w:eastAsia="zh-CN"/>
              </w:rPr>
              <w:t>3239</w:t>
            </w:r>
          </w:p>
        </w:tc>
        <w:tc>
          <w:tcPr>
            <w:tcW w:w="1067" w:type="dxa"/>
            <w:vAlign w:val="center"/>
          </w:tcPr>
          <w:p>
            <w:pPr>
              <w:pStyle w:val="34"/>
              <w:bidi w:val="0"/>
              <w:rPr>
                <w:rFonts w:hint="default"/>
                <w:lang w:val="en-US" w:eastAsia="zh-CN"/>
              </w:rPr>
            </w:pPr>
            <w:r>
              <w:rPr>
                <w:rFonts w:hint="eastAsia"/>
                <w:lang w:val="en-US" w:eastAsia="zh-CN"/>
              </w:rPr>
              <w:t>3244</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11789</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11510</w:t>
            </w:r>
          </w:p>
        </w:tc>
        <w:tc>
          <w:tcPr>
            <w:tcW w:w="1134"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11686</w:t>
            </w:r>
          </w:p>
        </w:tc>
        <w:tc>
          <w:tcPr>
            <w:tcW w:w="108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11661</w:t>
            </w:r>
          </w:p>
        </w:tc>
        <w:tc>
          <w:tcPr>
            <w:tcW w:w="1082" w:type="dxa"/>
            <w:vAlign w:val="center"/>
          </w:tcPr>
          <w:p>
            <w:pPr>
              <w:pStyle w:val="34"/>
              <w:bidi w:val="0"/>
              <w:rPr>
                <w:rFonts w:hint="eastAsia"/>
                <w:lang w:val="en-US" w:eastAsia="zh-CN"/>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6</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颗粒物</w:t>
            </w:r>
            <w:r>
              <w:t>排放浓度</w:t>
            </w:r>
          </w:p>
        </w:tc>
        <w:tc>
          <w:tcPr>
            <w:tcW w:w="757" w:type="dxa"/>
            <w:vAlign w:val="center"/>
          </w:tcPr>
          <w:p>
            <w:pPr>
              <w:pStyle w:val="34"/>
              <w:bidi w:val="0"/>
              <w:rPr>
                <w:rFonts w:ascii="Times New Roman" w:hAnsi="Times New Roman" w:eastAsia="宋体" w:cs="Times New Roman"/>
                <w:snapToGrid w:val="0"/>
                <w:sz w:val="21"/>
                <w:lang w:val="en-US" w:eastAsia="zh-CN" w:bidi="ar-SA"/>
              </w:rPr>
            </w:pPr>
            <w:r>
              <w:t>mg/m</w:t>
            </w:r>
            <w:r>
              <w:rPr>
                <w:vertAlign w:val="superscript"/>
              </w:rPr>
              <w:t>3</w:t>
            </w:r>
          </w:p>
        </w:tc>
        <w:tc>
          <w:tcPr>
            <w:tcW w:w="1000" w:type="dxa"/>
            <w:vAlign w:val="center"/>
          </w:tcPr>
          <w:p>
            <w:pPr>
              <w:pStyle w:val="34"/>
              <w:bidi w:val="0"/>
              <w:rPr>
                <w:rFonts w:hint="default"/>
                <w:lang w:val="en-US" w:eastAsia="zh-CN"/>
              </w:rPr>
            </w:pPr>
            <w:r>
              <w:rPr>
                <w:rFonts w:hint="eastAsia"/>
                <w:lang w:val="en-US" w:eastAsia="zh-CN"/>
              </w:rPr>
              <w:t>318</w:t>
            </w:r>
          </w:p>
        </w:tc>
        <w:tc>
          <w:tcPr>
            <w:tcW w:w="1093" w:type="dxa"/>
            <w:vAlign w:val="center"/>
          </w:tcPr>
          <w:p>
            <w:pPr>
              <w:pStyle w:val="34"/>
              <w:bidi w:val="0"/>
              <w:rPr>
                <w:rFonts w:hint="default"/>
                <w:lang w:val="en-US" w:eastAsia="zh-CN"/>
              </w:rPr>
            </w:pPr>
            <w:r>
              <w:rPr>
                <w:rFonts w:hint="eastAsia"/>
                <w:lang w:val="en-US" w:eastAsia="zh-CN"/>
              </w:rPr>
              <w:t>302</w:t>
            </w:r>
          </w:p>
        </w:tc>
        <w:tc>
          <w:tcPr>
            <w:tcW w:w="1107" w:type="dxa"/>
            <w:gridSpan w:val="2"/>
            <w:vAlign w:val="center"/>
          </w:tcPr>
          <w:p>
            <w:pPr>
              <w:pStyle w:val="34"/>
              <w:bidi w:val="0"/>
              <w:rPr>
                <w:rFonts w:hint="default"/>
                <w:lang w:val="en-US" w:eastAsia="zh-CN"/>
              </w:rPr>
            </w:pPr>
            <w:r>
              <w:rPr>
                <w:rFonts w:hint="eastAsia"/>
                <w:lang w:val="en-US" w:eastAsia="zh-CN"/>
              </w:rPr>
              <w:t>289</w:t>
            </w:r>
          </w:p>
        </w:tc>
        <w:tc>
          <w:tcPr>
            <w:tcW w:w="1067" w:type="dxa"/>
            <w:vAlign w:val="center"/>
          </w:tcPr>
          <w:p>
            <w:pPr>
              <w:pStyle w:val="34"/>
              <w:bidi w:val="0"/>
              <w:rPr>
                <w:rFonts w:hint="default"/>
                <w:lang w:val="en-US" w:eastAsia="zh-CN"/>
              </w:rPr>
            </w:pPr>
            <w:r>
              <w:rPr>
                <w:rFonts w:hint="eastAsia"/>
                <w:lang w:val="en-US" w:eastAsia="zh-CN"/>
              </w:rPr>
              <w:t>303</w:t>
            </w:r>
          </w:p>
        </w:tc>
        <w:tc>
          <w:tcPr>
            <w:tcW w:w="1120" w:type="dxa"/>
            <w:vAlign w:val="center"/>
          </w:tcPr>
          <w:p>
            <w:pPr>
              <w:pStyle w:val="34"/>
              <w:bidi w:val="0"/>
              <w:rPr>
                <w:rFonts w:hint="default"/>
                <w:lang w:val="en-US" w:eastAsia="zh-CN"/>
              </w:rPr>
            </w:pPr>
            <w:r>
              <w:rPr>
                <w:rFonts w:hint="eastAsia"/>
                <w:lang w:val="en-US" w:eastAsia="zh-CN"/>
              </w:rPr>
              <w:t>2.1</w:t>
            </w:r>
          </w:p>
        </w:tc>
        <w:tc>
          <w:tcPr>
            <w:tcW w:w="1159" w:type="dxa"/>
            <w:vAlign w:val="center"/>
          </w:tcPr>
          <w:p>
            <w:pPr>
              <w:pStyle w:val="34"/>
              <w:bidi w:val="0"/>
              <w:rPr>
                <w:rFonts w:hint="default"/>
                <w:lang w:val="en-US" w:eastAsia="zh-CN"/>
              </w:rPr>
            </w:pPr>
            <w:r>
              <w:rPr>
                <w:rFonts w:hint="eastAsia"/>
                <w:lang w:val="en-US" w:eastAsia="zh-CN"/>
              </w:rPr>
              <w:t>2.7</w:t>
            </w:r>
          </w:p>
        </w:tc>
        <w:tc>
          <w:tcPr>
            <w:tcW w:w="1134" w:type="dxa"/>
            <w:vAlign w:val="center"/>
          </w:tcPr>
          <w:p>
            <w:pPr>
              <w:pStyle w:val="34"/>
              <w:bidi w:val="0"/>
              <w:rPr>
                <w:rFonts w:hint="default"/>
                <w:lang w:val="en-US" w:eastAsia="zh-CN"/>
              </w:rPr>
            </w:pPr>
            <w:r>
              <w:rPr>
                <w:rFonts w:hint="eastAsia"/>
                <w:lang w:val="en-US" w:eastAsia="zh-CN"/>
              </w:rPr>
              <w:t>1.3</w:t>
            </w:r>
          </w:p>
        </w:tc>
        <w:tc>
          <w:tcPr>
            <w:tcW w:w="1080" w:type="dxa"/>
            <w:vAlign w:val="center"/>
          </w:tcPr>
          <w:p>
            <w:pPr>
              <w:pStyle w:val="34"/>
              <w:bidi w:val="0"/>
              <w:rPr>
                <w:rFonts w:hint="default"/>
                <w:lang w:val="en-US" w:eastAsia="zh-CN"/>
              </w:rPr>
            </w:pPr>
            <w:r>
              <w:rPr>
                <w:rFonts w:hint="eastAsia"/>
                <w:lang w:val="en-US" w:eastAsia="zh-CN"/>
              </w:rPr>
              <w:t>2.03</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20</w:t>
            </w:r>
          </w:p>
        </w:tc>
        <w:tc>
          <w:tcPr>
            <w:tcW w:w="1109" w:type="dxa"/>
            <w:vAlign w:val="center"/>
          </w:tcPr>
          <w:p>
            <w:pPr>
              <w:pStyle w:val="34"/>
              <w:bidi w:val="0"/>
              <w:rPr>
                <w:rFonts w:hint="default"/>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7</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颗粒物排放速率</w:t>
            </w:r>
          </w:p>
        </w:tc>
        <w:tc>
          <w:tcPr>
            <w:tcW w:w="757" w:type="dxa"/>
            <w:vAlign w:val="center"/>
          </w:tcPr>
          <w:p>
            <w:pPr>
              <w:pStyle w:val="34"/>
              <w:bidi w:val="0"/>
              <w:rPr>
                <w:rFonts w:ascii="Times New Roman" w:hAnsi="Times New Roman" w:eastAsia="宋体" w:cs="Times New Roman"/>
                <w:snapToGrid w:val="0"/>
                <w:sz w:val="21"/>
                <w:lang w:val="en-US" w:eastAsia="zh-CN" w:bidi="ar-SA"/>
              </w:rPr>
            </w:pPr>
            <w:r>
              <w:t>kg/h</w:t>
            </w:r>
          </w:p>
        </w:tc>
        <w:tc>
          <w:tcPr>
            <w:tcW w:w="1000" w:type="dxa"/>
            <w:vAlign w:val="center"/>
          </w:tcPr>
          <w:p>
            <w:pPr>
              <w:pStyle w:val="34"/>
              <w:bidi w:val="0"/>
              <w:rPr>
                <w:rFonts w:hint="default"/>
                <w:lang w:val="en-US" w:eastAsia="zh-CN"/>
              </w:rPr>
            </w:pPr>
            <w:r>
              <w:rPr>
                <w:rFonts w:hint="eastAsia"/>
                <w:lang w:val="en-US" w:eastAsia="zh-CN"/>
              </w:rPr>
              <w:t>1.03</w:t>
            </w:r>
          </w:p>
        </w:tc>
        <w:tc>
          <w:tcPr>
            <w:tcW w:w="1093" w:type="dxa"/>
            <w:vAlign w:val="center"/>
          </w:tcPr>
          <w:p>
            <w:pPr>
              <w:pStyle w:val="34"/>
              <w:bidi w:val="0"/>
              <w:rPr>
                <w:rFonts w:hint="default"/>
                <w:lang w:val="en-US" w:eastAsia="zh-CN"/>
              </w:rPr>
            </w:pPr>
            <w:r>
              <w:rPr>
                <w:rFonts w:hint="eastAsia"/>
                <w:lang w:val="en-US" w:eastAsia="zh-CN"/>
              </w:rPr>
              <w:t>0.982</w:t>
            </w:r>
          </w:p>
        </w:tc>
        <w:tc>
          <w:tcPr>
            <w:tcW w:w="1107" w:type="dxa"/>
            <w:gridSpan w:val="2"/>
            <w:vAlign w:val="center"/>
          </w:tcPr>
          <w:p>
            <w:pPr>
              <w:pStyle w:val="34"/>
              <w:bidi w:val="0"/>
              <w:rPr>
                <w:rFonts w:hint="default"/>
                <w:lang w:val="en-US" w:eastAsia="zh-CN"/>
              </w:rPr>
            </w:pPr>
            <w:r>
              <w:rPr>
                <w:rFonts w:hint="eastAsia"/>
                <w:lang w:val="en-US" w:eastAsia="zh-CN"/>
              </w:rPr>
              <w:t>0.936</w:t>
            </w:r>
          </w:p>
        </w:tc>
        <w:tc>
          <w:tcPr>
            <w:tcW w:w="1067" w:type="dxa"/>
            <w:vAlign w:val="center"/>
          </w:tcPr>
          <w:p>
            <w:pPr>
              <w:pStyle w:val="34"/>
              <w:bidi w:val="0"/>
              <w:rPr>
                <w:rFonts w:hint="default"/>
                <w:lang w:val="en-US" w:eastAsia="zh-CN"/>
              </w:rPr>
            </w:pPr>
            <w:r>
              <w:rPr>
                <w:rFonts w:hint="eastAsia"/>
                <w:lang w:val="en-US" w:eastAsia="zh-CN"/>
              </w:rPr>
              <w:t>0.98</w:t>
            </w:r>
          </w:p>
        </w:tc>
        <w:tc>
          <w:tcPr>
            <w:tcW w:w="1120" w:type="dxa"/>
            <w:vAlign w:val="center"/>
          </w:tcPr>
          <w:p>
            <w:pPr>
              <w:pStyle w:val="34"/>
              <w:bidi w:val="0"/>
              <w:rPr>
                <w:rFonts w:hint="default"/>
                <w:lang w:val="en-US" w:eastAsia="zh-CN"/>
              </w:rPr>
            </w:pPr>
            <w:r>
              <w:rPr>
                <w:rFonts w:hint="eastAsia"/>
                <w:lang w:val="en-US" w:eastAsia="zh-CN"/>
              </w:rPr>
              <w:t>0.025</w:t>
            </w:r>
          </w:p>
        </w:tc>
        <w:tc>
          <w:tcPr>
            <w:tcW w:w="1159" w:type="dxa"/>
            <w:vAlign w:val="center"/>
          </w:tcPr>
          <w:p>
            <w:pPr>
              <w:pStyle w:val="34"/>
              <w:bidi w:val="0"/>
              <w:rPr>
                <w:rFonts w:hint="default"/>
                <w:lang w:val="en-US" w:eastAsia="zh-CN"/>
              </w:rPr>
            </w:pPr>
            <w:r>
              <w:rPr>
                <w:rFonts w:hint="eastAsia"/>
                <w:lang w:val="en-US" w:eastAsia="zh-CN"/>
              </w:rPr>
              <w:t>0.031</w:t>
            </w:r>
          </w:p>
        </w:tc>
        <w:tc>
          <w:tcPr>
            <w:tcW w:w="1134" w:type="dxa"/>
            <w:vAlign w:val="center"/>
          </w:tcPr>
          <w:p>
            <w:pPr>
              <w:pStyle w:val="34"/>
              <w:bidi w:val="0"/>
              <w:rPr>
                <w:rFonts w:hint="default"/>
                <w:lang w:val="en-US" w:eastAsia="zh-CN"/>
              </w:rPr>
            </w:pPr>
            <w:r>
              <w:rPr>
                <w:rFonts w:hint="eastAsia"/>
                <w:lang w:val="en-US" w:eastAsia="zh-CN"/>
              </w:rPr>
              <w:t>0.015</w:t>
            </w:r>
          </w:p>
        </w:tc>
        <w:tc>
          <w:tcPr>
            <w:tcW w:w="1080" w:type="dxa"/>
            <w:vAlign w:val="center"/>
          </w:tcPr>
          <w:p>
            <w:pPr>
              <w:pStyle w:val="34"/>
              <w:bidi w:val="0"/>
              <w:rPr>
                <w:rFonts w:hint="default"/>
                <w:lang w:val="en-US" w:eastAsia="zh-CN"/>
              </w:rPr>
            </w:pPr>
            <w:r>
              <w:rPr>
                <w:rFonts w:hint="eastAsia"/>
                <w:lang w:val="en-US" w:eastAsia="zh-CN"/>
              </w:rPr>
              <w:t>0.02</w:t>
            </w:r>
          </w:p>
        </w:tc>
        <w:tc>
          <w:tcPr>
            <w:tcW w:w="1082"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1.0</w:t>
            </w:r>
          </w:p>
        </w:tc>
        <w:tc>
          <w:tcPr>
            <w:tcW w:w="1109" w:type="dxa"/>
            <w:vAlign w:val="center"/>
          </w:tcPr>
          <w:p>
            <w:pPr>
              <w:pStyle w:val="34"/>
              <w:bidi w:val="0"/>
              <w:rPr>
                <w:rFonts w:hint="default"/>
                <w:lang w:val="en-US" w:eastAsia="zh-CN"/>
              </w:rPr>
            </w:pPr>
            <w:r>
              <w:rPr>
                <w:rFonts w:hint="eastAsia"/>
                <w:lang w:val="en-US" w:eastAsia="zh-CN"/>
              </w:rPr>
              <w:t>达标</w:t>
            </w:r>
          </w:p>
        </w:tc>
      </w:tr>
    </w:tbl>
    <w:p>
      <w:pPr>
        <w:spacing w:before="240" w:line="360" w:lineRule="auto"/>
        <w:ind w:firstLine="420" w:firstLineChars="200"/>
        <w:rPr>
          <w:rFonts w:hint="eastAsia" w:ascii="Times New Roman" w:hAnsi="Times New Roman" w:eastAsia="宋体" w:cs="Times New Roman"/>
          <w:szCs w:val="21"/>
          <w:highlight w:val="none"/>
          <w:lang w:val="en-US" w:eastAsia="zh-CN"/>
        </w:rPr>
        <w:sectPr>
          <w:type w:val="continuous"/>
          <w:pgSz w:w="16838" w:h="11906" w:orient="landscape"/>
          <w:pgMar w:top="1797" w:right="1440" w:bottom="1797" w:left="1440" w:header="851" w:footer="992" w:gutter="0"/>
          <w:pgBorders>
            <w:top w:val="none" w:sz="0" w:space="0"/>
            <w:left w:val="none" w:sz="0" w:space="0"/>
            <w:bottom w:val="none" w:sz="0" w:space="0"/>
            <w:right w:val="none" w:sz="0" w:space="0"/>
          </w:pgBorders>
          <w:pgNumType w:fmt="decimal"/>
          <w:cols w:space="425" w:num="1"/>
          <w:docGrid w:linePitch="312" w:charSpace="0"/>
        </w:sectPr>
      </w:pPr>
    </w:p>
    <w:p>
      <w:pPr>
        <w:pStyle w:val="46"/>
        <w:spacing w:line="360" w:lineRule="auto"/>
        <w:ind w:firstLine="0"/>
        <w:rPr>
          <w:highlight w:val="none"/>
        </w:rPr>
      </w:pPr>
      <w:r>
        <w:rPr>
          <w:szCs w:val="21"/>
          <w:highlight w:val="none"/>
        </w:rPr>
        <w:t>表</w:t>
      </w:r>
      <w:r>
        <w:rPr>
          <w:highlight w:val="none"/>
        </w:rPr>
        <w:t>10-</w:t>
      </w:r>
      <w:r>
        <w:rPr>
          <w:rFonts w:hint="eastAsia"/>
          <w:highlight w:val="none"/>
          <w:lang w:val="en-US" w:eastAsia="zh-CN"/>
        </w:rPr>
        <w:t>7</w:t>
      </w:r>
      <w:r>
        <w:rPr>
          <w:szCs w:val="21"/>
          <w:highlight w:val="none"/>
        </w:rPr>
        <w:t xml:space="preserve"> </w:t>
      </w:r>
      <w:r>
        <w:rPr>
          <w:rFonts w:hint="eastAsia"/>
          <w:szCs w:val="21"/>
          <w:highlight w:val="none"/>
          <w:lang w:val="en-US" w:eastAsia="zh-CN"/>
        </w:rPr>
        <w:t xml:space="preserve"> 2#</w:t>
      </w:r>
      <w:r>
        <w:rPr>
          <w:szCs w:val="21"/>
          <w:highlight w:val="none"/>
        </w:rPr>
        <w:t>排气筒有组织工业废气监测结果</w:t>
      </w:r>
    </w:p>
    <w:tbl>
      <w:tblPr>
        <w:tblStyle w:val="27"/>
        <w:tblW w:w="13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43"/>
        <w:gridCol w:w="800"/>
        <w:gridCol w:w="1000"/>
        <w:gridCol w:w="1093"/>
        <w:gridCol w:w="1107"/>
        <w:gridCol w:w="1067"/>
        <w:gridCol w:w="1120"/>
        <w:gridCol w:w="1159"/>
        <w:gridCol w:w="1134"/>
        <w:gridCol w:w="1071"/>
        <w:gridCol w:w="1100"/>
        <w:gridCol w:w="1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jc w:val="center"/>
        </w:trPr>
        <w:tc>
          <w:tcPr>
            <w:tcW w:w="2097" w:type="dxa"/>
            <w:gridSpan w:val="2"/>
            <w:vAlign w:val="center"/>
          </w:tcPr>
          <w:p>
            <w:pPr>
              <w:pStyle w:val="34"/>
              <w:bidi w:val="0"/>
            </w:pPr>
            <w:r>
              <w:t>排气筒编号</w:t>
            </w:r>
          </w:p>
        </w:tc>
        <w:tc>
          <w:tcPr>
            <w:tcW w:w="11751" w:type="dxa"/>
            <w:gridSpan w:val="11"/>
            <w:vAlign w:val="center"/>
          </w:tcPr>
          <w:p>
            <w:pPr>
              <w:pStyle w:val="34"/>
              <w:bidi w:val="0"/>
            </w:pPr>
            <w:r>
              <w:rPr>
                <w:rFonts w:hint="eastAsia"/>
                <w:lang w:val="en-US" w:eastAsia="zh-CN"/>
              </w:rPr>
              <w:t>2#</w:t>
            </w:r>
            <w:r>
              <w:t>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jc w:val="center"/>
        </w:trPr>
        <w:tc>
          <w:tcPr>
            <w:tcW w:w="2097" w:type="dxa"/>
            <w:gridSpan w:val="2"/>
            <w:vAlign w:val="center"/>
          </w:tcPr>
          <w:p>
            <w:pPr>
              <w:pStyle w:val="34"/>
              <w:bidi w:val="0"/>
            </w:pPr>
            <w:r>
              <w:t>检测点位</w:t>
            </w:r>
          </w:p>
        </w:tc>
        <w:tc>
          <w:tcPr>
            <w:tcW w:w="1800" w:type="dxa"/>
            <w:gridSpan w:val="2"/>
            <w:vAlign w:val="center"/>
          </w:tcPr>
          <w:p>
            <w:pPr>
              <w:pStyle w:val="34"/>
              <w:bidi w:val="0"/>
              <w:rPr>
                <w:rFonts w:hint="default"/>
                <w:lang w:val="en-US" w:eastAsia="zh-CN"/>
              </w:rPr>
            </w:pPr>
            <w:r>
              <w:rPr>
                <w:rFonts w:hint="eastAsia"/>
                <w:lang w:val="en-US" w:eastAsia="zh-CN"/>
              </w:rPr>
              <w:t>进口</w:t>
            </w:r>
          </w:p>
        </w:tc>
        <w:tc>
          <w:tcPr>
            <w:tcW w:w="1093" w:type="dxa"/>
            <w:vAlign w:val="center"/>
          </w:tcPr>
          <w:p>
            <w:pPr>
              <w:pStyle w:val="34"/>
              <w:bidi w:val="0"/>
            </w:pPr>
            <w:r>
              <w:t>采样时间</w:t>
            </w:r>
          </w:p>
        </w:tc>
        <w:tc>
          <w:tcPr>
            <w:tcW w:w="2174" w:type="dxa"/>
            <w:gridSpan w:val="2"/>
            <w:vAlign w:val="center"/>
          </w:tcPr>
          <w:p>
            <w:pPr>
              <w:pStyle w:val="34"/>
              <w:bidi w:val="0"/>
              <w:rPr>
                <w:rFonts w:hint="default"/>
                <w:lang w:val="en-US" w:eastAsia="zh-CN"/>
              </w:rPr>
            </w:pPr>
            <w:r>
              <w:rPr>
                <w:rFonts w:hint="eastAsia"/>
                <w:lang w:val="en-US" w:eastAsia="zh-CN"/>
              </w:rPr>
              <w:t>2022.03.02</w:t>
            </w:r>
          </w:p>
        </w:tc>
        <w:tc>
          <w:tcPr>
            <w:tcW w:w="1120" w:type="dxa"/>
            <w:vAlign w:val="center"/>
          </w:tcPr>
          <w:p>
            <w:pPr>
              <w:pStyle w:val="34"/>
              <w:bidi w:val="0"/>
            </w:pPr>
            <w:r>
              <w:t>检测点位</w:t>
            </w:r>
          </w:p>
        </w:tc>
        <w:tc>
          <w:tcPr>
            <w:tcW w:w="1159" w:type="dxa"/>
            <w:vAlign w:val="center"/>
          </w:tcPr>
          <w:p>
            <w:pPr>
              <w:pStyle w:val="34"/>
              <w:bidi w:val="0"/>
            </w:pPr>
            <w:r>
              <w:rPr>
                <w:rFonts w:hint="eastAsia"/>
                <w:lang w:val="en-US" w:eastAsia="zh-CN"/>
              </w:rPr>
              <w:t>出口</w:t>
            </w:r>
          </w:p>
        </w:tc>
        <w:tc>
          <w:tcPr>
            <w:tcW w:w="1134" w:type="dxa"/>
            <w:vAlign w:val="center"/>
          </w:tcPr>
          <w:p>
            <w:pPr>
              <w:pStyle w:val="34"/>
              <w:bidi w:val="0"/>
            </w:pPr>
            <w:r>
              <w:t>采样时间</w:t>
            </w:r>
          </w:p>
        </w:tc>
        <w:tc>
          <w:tcPr>
            <w:tcW w:w="3271" w:type="dxa"/>
            <w:gridSpan w:val="3"/>
            <w:vAlign w:val="center"/>
          </w:tcPr>
          <w:p>
            <w:pPr>
              <w:pStyle w:val="34"/>
              <w:bidi w:val="0"/>
              <w:rPr>
                <w:rFonts w:hint="default"/>
                <w:lang w:val="en-US" w:eastAsia="zh-CN"/>
              </w:rPr>
            </w:pPr>
            <w:r>
              <w:rPr>
                <w:rFonts w:hint="eastAsia"/>
                <w:lang w:val="en-US" w:eastAsia="zh-CN"/>
              </w:rPr>
              <w:t>2022.03.02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654" w:type="dxa"/>
            <w:vAlign w:val="center"/>
          </w:tcPr>
          <w:p>
            <w:pPr>
              <w:pStyle w:val="34"/>
              <w:bidi w:val="0"/>
            </w:pPr>
            <w:r>
              <w:t>序号</w:t>
            </w:r>
          </w:p>
        </w:tc>
        <w:tc>
          <w:tcPr>
            <w:tcW w:w="1443" w:type="dxa"/>
            <w:vAlign w:val="center"/>
          </w:tcPr>
          <w:p>
            <w:pPr>
              <w:pStyle w:val="34"/>
              <w:bidi w:val="0"/>
            </w:pPr>
            <w:r>
              <w:t>测试项目</w:t>
            </w:r>
          </w:p>
        </w:tc>
        <w:tc>
          <w:tcPr>
            <w:tcW w:w="800" w:type="dxa"/>
            <w:vAlign w:val="center"/>
          </w:tcPr>
          <w:p>
            <w:pPr>
              <w:pStyle w:val="34"/>
              <w:bidi w:val="0"/>
            </w:pPr>
            <w:r>
              <w:t>单位</w:t>
            </w:r>
          </w:p>
        </w:tc>
        <w:tc>
          <w:tcPr>
            <w:tcW w:w="1000" w:type="dxa"/>
            <w:vAlign w:val="center"/>
          </w:tcPr>
          <w:p>
            <w:pPr>
              <w:pStyle w:val="34"/>
              <w:bidi w:val="0"/>
            </w:pPr>
            <w:r>
              <w:t>第一次</w:t>
            </w:r>
          </w:p>
        </w:tc>
        <w:tc>
          <w:tcPr>
            <w:tcW w:w="1093" w:type="dxa"/>
            <w:vAlign w:val="center"/>
          </w:tcPr>
          <w:p>
            <w:pPr>
              <w:pStyle w:val="34"/>
              <w:bidi w:val="0"/>
            </w:pPr>
            <w:r>
              <w:t>第二次</w:t>
            </w:r>
          </w:p>
        </w:tc>
        <w:tc>
          <w:tcPr>
            <w:tcW w:w="1107" w:type="dxa"/>
            <w:vAlign w:val="center"/>
          </w:tcPr>
          <w:p>
            <w:pPr>
              <w:pStyle w:val="34"/>
              <w:bidi w:val="0"/>
            </w:pPr>
            <w:r>
              <w:t>第三次</w:t>
            </w:r>
          </w:p>
        </w:tc>
        <w:tc>
          <w:tcPr>
            <w:tcW w:w="1067" w:type="dxa"/>
            <w:vAlign w:val="center"/>
          </w:tcPr>
          <w:p>
            <w:pPr>
              <w:pStyle w:val="34"/>
              <w:bidi w:val="0"/>
            </w:pPr>
            <w:r>
              <w:t>均值</w:t>
            </w:r>
          </w:p>
        </w:tc>
        <w:tc>
          <w:tcPr>
            <w:tcW w:w="1120" w:type="dxa"/>
            <w:vAlign w:val="center"/>
          </w:tcPr>
          <w:p>
            <w:pPr>
              <w:pStyle w:val="34"/>
              <w:bidi w:val="0"/>
            </w:pPr>
            <w:r>
              <w:t>第一次</w:t>
            </w:r>
          </w:p>
        </w:tc>
        <w:tc>
          <w:tcPr>
            <w:tcW w:w="1159" w:type="dxa"/>
            <w:vAlign w:val="center"/>
          </w:tcPr>
          <w:p>
            <w:pPr>
              <w:pStyle w:val="34"/>
              <w:bidi w:val="0"/>
            </w:pPr>
            <w:r>
              <w:t>第二次</w:t>
            </w:r>
          </w:p>
        </w:tc>
        <w:tc>
          <w:tcPr>
            <w:tcW w:w="1134" w:type="dxa"/>
            <w:vAlign w:val="center"/>
          </w:tcPr>
          <w:p>
            <w:pPr>
              <w:pStyle w:val="34"/>
              <w:bidi w:val="0"/>
            </w:pPr>
            <w:r>
              <w:t>第三次</w:t>
            </w:r>
          </w:p>
        </w:tc>
        <w:tc>
          <w:tcPr>
            <w:tcW w:w="1071" w:type="dxa"/>
            <w:vAlign w:val="center"/>
          </w:tcPr>
          <w:p>
            <w:pPr>
              <w:pStyle w:val="34"/>
              <w:bidi w:val="0"/>
            </w:pPr>
            <w:r>
              <w:t>均值</w:t>
            </w:r>
          </w:p>
        </w:tc>
        <w:tc>
          <w:tcPr>
            <w:tcW w:w="1100" w:type="dxa"/>
            <w:vAlign w:val="center"/>
          </w:tcPr>
          <w:p>
            <w:pPr>
              <w:pStyle w:val="34"/>
              <w:bidi w:val="0"/>
            </w:pPr>
            <w:r>
              <w:t>标准</w:t>
            </w:r>
          </w:p>
        </w:tc>
        <w:tc>
          <w:tcPr>
            <w:tcW w:w="1100" w:type="dxa"/>
            <w:vAlign w:val="center"/>
          </w:tcPr>
          <w:p>
            <w:pPr>
              <w:pStyle w:val="34"/>
              <w:bidi w:val="0"/>
            </w:pPr>
            <w: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jc w:val="center"/>
        </w:trPr>
        <w:tc>
          <w:tcPr>
            <w:tcW w:w="654" w:type="dxa"/>
            <w:vAlign w:val="center"/>
          </w:tcPr>
          <w:p>
            <w:pPr>
              <w:pStyle w:val="34"/>
              <w:bidi w:val="0"/>
            </w:pPr>
            <w:r>
              <w:t>1</w:t>
            </w:r>
          </w:p>
        </w:tc>
        <w:tc>
          <w:tcPr>
            <w:tcW w:w="1443" w:type="dxa"/>
            <w:vAlign w:val="center"/>
          </w:tcPr>
          <w:p>
            <w:pPr>
              <w:pStyle w:val="34"/>
              <w:bidi w:val="0"/>
            </w:pPr>
            <w:r>
              <w:t>烟道截面积</w:t>
            </w:r>
          </w:p>
        </w:tc>
        <w:tc>
          <w:tcPr>
            <w:tcW w:w="800" w:type="dxa"/>
            <w:vAlign w:val="center"/>
          </w:tcPr>
          <w:p>
            <w:pPr>
              <w:pStyle w:val="34"/>
              <w:bidi w:val="0"/>
            </w:pPr>
            <w:r>
              <w:t>m</w:t>
            </w:r>
            <w:r>
              <w:rPr>
                <w:vertAlign w:val="superscript"/>
              </w:rPr>
              <w:t>2</w:t>
            </w:r>
          </w:p>
        </w:tc>
        <w:tc>
          <w:tcPr>
            <w:tcW w:w="4267" w:type="dxa"/>
            <w:gridSpan w:val="4"/>
            <w:vAlign w:val="center"/>
          </w:tcPr>
          <w:p>
            <w:pPr>
              <w:pStyle w:val="34"/>
              <w:bidi w:val="0"/>
              <w:rPr>
                <w:rFonts w:hint="default"/>
                <w:lang w:val="en-US" w:eastAsia="zh-CN"/>
              </w:rPr>
            </w:pPr>
            <w:r>
              <w:rPr>
                <w:rFonts w:hint="eastAsia"/>
                <w:lang w:val="en-US" w:eastAsia="zh-CN"/>
              </w:rPr>
              <w:t>1.131</w:t>
            </w:r>
          </w:p>
        </w:tc>
        <w:tc>
          <w:tcPr>
            <w:tcW w:w="4484" w:type="dxa"/>
            <w:gridSpan w:val="4"/>
            <w:vAlign w:val="center"/>
          </w:tcPr>
          <w:p>
            <w:pPr>
              <w:pStyle w:val="34"/>
              <w:bidi w:val="0"/>
              <w:rPr>
                <w:rFonts w:hint="default"/>
                <w:lang w:val="en-US" w:eastAsia="zh-CN"/>
              </w:rPr>
            </w:pPr>
            <w:r>
              <w:rPr>
                <w:rFonts w:hint="eastAsia"/>
                <w:lang w:val="en-US" w:eastAsia="zh-CN"/>
              </w:rPr>
              <w:t>1.131</w:t>
            </w:r>
          </w:p>
        </w:tc>
        <w:tc>
          <w:tcPr>
            <w:tcW w:w="1100" w:type="dxa"/>
            <w:vAlign w:val="center"/>
          </w:tcPr>
          <w:p>
            <w:pPr>
              <w:pStyle w:val="34"/>
              <w:bidi w:val="0"/>
            </w:pPr>
            <w:r>
              <w:t>/</w:t>
            </w:r>
          </w:p>
        </w:tc>
        <w:tc>
          <w:tcPr>
            <w:tcW w:w="1100"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654" w:type="dxa"/>
            <w:vAlign w:val="center"/>
          </w:tcPr>
          <w:p>
            <w:pPr>
              <w:pStyle w:val="34"/>
              <w:bidi w:val="0"/>
            </w:pPr>
            <w:r>
              <w:t>2</w:t>
            </w:r>
          </w:p>
        </w:tc>
        <w:tc>
          <w:tcPr>
            <w:tcW w:w="1443" w:type="dxa"/>
            <w:vAlign w:val="center"/>
          </w:tcPr>
          <w:p>
            <w:pPr>
              <w:pStyle w:val="34"/>
              <w:bidi w:val="0"/>
              <w:rPr>
                <w:rFonts w:hint="eastAsia"/>
                <w:lang w:eastAsia="zh-CN"/>
              </w:rPr>
            </w:pPr>
            <w:r>
              <w:rPr>
                <w:rFonts w:hint="eastAsia"/>
                <w:lang w:val="en-US" w:eastAsia="zh-CN"/>
              </w:rPr>
              <w:t>排气筒高度</w:t>
            </w:r>
          </w:p>
        </w:tc>
        <w:tc>
          <w:tcPr>
            <w:tcW w:w="800" w:type="dxa"/>
            <w:vAlign w:val="center"/>
          </w:tcPr>
          <w:p>
            <w:pPr>
              <w:pStyle w:val="34"/>
              <w:bidi w:val="0"/>
              <w:rPr>
                <w:rFonts w:hint="eastAsia"/>
                <w:lang w:eastAsia="zh-CN"/>
              </w:rPr>
            </w:pPr>
            <w:r>
              <w:rPr>
                <w:rFonts w:hint="eastAsia"/>
                <w:lang w:val="en-US" w:eastAsia="zh-CN"/>
              </w:rPr>
              <w:t>m</w:t>
            </w:r>
          </w:p>
        </w:tc>
        <w:tc>
          <w:tcPr>
            <w:tcW w:w="8751" w:type="dxa"/>
            <w:gridSpan w:val="8"/>
            <w:vAlign w:val="center"/>
          </w:tcPr>
          <w:p>
            <w:pPr>
              <w:pStyle w:val="34"/>
              <w:bidi w:val="0"/>
              <w:rPr>
                <w:rFonts w:hint="default"/>
                <w:lang w:val="en-US" w:eastAsia="zh-CN"/>
              </w:rPr>
            </w:pPr>
            <w:r>
              <w:rPr>
                <w:rFonts w:hint="eastAsia"/>
                <w:lang w:val="en-US" w:eastAsia="zh-CN"/>
              </w:rPr>
              <w:t>25</w:t>
            </w:r>
          </w:p>
        </w:tc>
        <w:tc>
          <w:tcPr>
            <w:tcW w:w="1100" w:type="dxa"/>
            <w:vAlign w:val="center"/>
          </w:tcPr>
          <w:p>
            <w:pPr>
              <w:pStyle w:val="34"/>
              <w:bidi w:val="0"/>
            </w:pPr>
            <w:r>
              <w:t>/</w:t>
            </w:r>
          </w:p>
        </w:tc>
        <w:tc>
          <w:tcPr>
            <w:tcW w:w="1100"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654" w:type="dxa"/>
            <w:vAlign w:val="center"/>
          </w:tcPr>
          <w:p>
            <w:pPr>
              <w:pStyle w:val="34"/>
              <w:bidi w:val="0"/>
            </w:pPr>
            <w:r>
              <w:t>3</w:t>
            </w:r>
          </w:p>
        </w:tc>
        <w:tc>
          <w:tcPr>
            <w:tcW w:w="1443" w:type="dxa"/>
            <w:vAlign w:val="center"/>
          </w:tcPr>
          <w:p>
            <w:pPr>
              <w:pStyle w:val="34"/>
              <w:bidi w:val="0"/>
            </w:pPr>
            <w:r>
              <w:rPr>
                <w:rFonts w:hint="eastAsia"/>
                <w:lang w:val="en-US" w:eastAsia="zh-CN"/>
              </w:rPr>
              <w:t>烟气</w:t>
            </w:r>
            <w:r>
              <w:t>温度</w:t>
            </w:r>
          </w:p>
        </w:tc>
        <w:tc>
          <w:tcPr>
            <w:tcW w:w="800" w:type="dxa"/>
            <w:vAlign w:val="center"/>
          </w:tcPr>
          <w:p>
            <w:pPr>
              <w:pStyle w:val="34"/>
              <w:bidi w:val="0"/>
            </w:pPr>
            <w:r>
              <w:t>℃</w:t>
            </w:r>
          </w:p>
        </w:tc>
        <w:tc>
          <w:tcPr>
            <w:tcW w:w="1000" w:type="dxa"/>
            <w:vAlign w:val="center"/>
          </w:tcPr>
          <w:p>
            <w:pPr>
              <w:pStyle w:val="34"/>
              <w:bidi w:val="0"/>
              <w:rPr>
                <w:rFonts w:hint="default"/>
                <w:lang w:val="en-US" w:eastAsia="zh-CN"/>
              </w:rPr>
            </w:pPr>
            <w:r>
              <w:rPr>
                <w:rFonts w:hint="eastAsia"/>
                <w:lang w:val="en-US" w:eastAsia="zh-CN"/>
              </w:rPr>
              <w:t>21</w:t>
            </w:r>
          </w:p>
        </w:tc>
        <w:tc>
          <w:tcPr>
            <w:tcW w:w="1093" w:type="dxa"/>
            <w:vAlign w:val="center"/>
          </w:tcPr>
          <w:p>
            <w:pPr>
              <w:pStyle w:val="34"/>
              <w:bidi w:val="0"/>
              <w:rPr>
                <w:rFonts w:hint="default"/>
                <w:lang w:val="en-US" w:eastAsia="zh-CN"/>
              </w:rPr>
            </w:pPr>
            <w:r>
              <w:rPr>
                <w:rFonts w:hint="eastAsia"/>
                <w:lang w:val="en-US" w:eastAsia="zh-CN"/>
              </w:rPr>
              <w:t>21</w:t>
            </w:r>
          </w:p>
        </w:tc>
        <w:tc>
          <w:tcPr>
            <w:tcW w:w="1107" w:type="dxa"/>
            <w:vAlign w:val="center"/>
          </w:tcPr>
          <w:p>
            <w:pPr>
              <w:pStyle w:val="34"/>
              <w:bidi w:val="0"/>
              <w:rPr>
                <w:rFonts w:hint="default"/>
                <w:lang w:val="en-US" w:eastAsia="zh-CN"/>
              </w:rPr>
            </w:pPr>
            <w:r>
              <w:rPr>
                <w:rFonts w:hint="eastAsia"/>
                <w:lang w:val="en-US" w:eastAsia="zh-CN"/>
              </w:rPr>
              <w:t>21</w:t>
            </w:r>
          </w:p>
        </w:tc>
        <w:tc>
          <w:tcPr>
            <w:tcW w:w="1067" w:type="dxa"/>
            <w:vAlign w:val="center"/>
          </w:tcPr>
          <w:p>
            <w:pPr>
              <w:pStyle w:val="34"/>
              <w:bidi w:val="0"/>
              <w:rPr>
                <w:rFonts w:hint="default"/>
                <w:lang w:val="en-US" w:eastAsia="zh-CN"/>
              </w:rPr>
            </w:pPr>
            <w:r>
              <w:rPr>
                <w:rFonts w:hint="eastAsia"/>
                <w:lang w:val="en-US" w:eastAsia="zh-CN"/>
              </w:rPr>
              <w:t>21</w:t>
            </w:r>
          </w:p>
        </w:tc>
        <w:tc>
          <w:tcPr>
            <w:tcW w:w="1120" w:type="dxa"/>
            <w:vAlign w:val="center"/>
          </w:tcPr>
          <w:p>
            <w:pPr>
              <w:pStyle w:val="34"/>
              <w:bidi w:val="0"/>
              <w:rPr>
                <w:rFonts w:hint="default"/>
                <w:lang w:val="en-US" w:eastAsia="zh-CN"/>
              </w:rPr>
            </w:pPr>
            <w:r>
              <w:rPr>
                <w:rFonts w:hint="eastAsia"/>
                <w:lang w:val="en-US" w:eastAsia="zh-CN"/>
              </w:rPr>
              <w:t>19</w:t>
            </w:r>
          </w:p>
        </w:tc>
        <w:tc>
          <w:tcPr>
            <w:tcW w:w="1159" w:type="dxa"/>
            <w:vAlign w:val="center"/>
          </w:tcPr>
          <w:p>
            <w:pPr>
              <w:pStyle w:val="34"/>
              <w:bidi w:val="0"/>
              <w:rPr>
                <w:rFonts w:hint="default"/>
                <w:lang w:val="en-US" w:eastAsia="zh-CN"/>
              </w:rPr>
            </w:pPr>
            <w:r>
              <w:rPr>
                <w:rFonts w:hint="eastAsia"/>
                <w:lang w:val="en-US" w:eastAsia="zh-CN"/>
              </w:rPr>
              <w:t>20</w:t>
            </w:r>
          </w:p>
        </w:tc>
        <w:tc>
          <w:tcPr>
            <w:tcW w:w="1134" w:type="dxa"/>
            <w:vAlign w:val="center"/>
          </w:tcPr>
          <w:p>
            <w:pPr>
              <w:pStyle w:val="34"/>
              <w:bidi w:val="0"/>
              <w:rPr>
                <w:rFonts w:hint="default"/>
                <w:lang w:val="en-US" w:eastAsia="zh-CN"/>
              </w:rPr>
            </w:pPr>
            <w:r>
              <w:rPr>
                <w:rFonts w:hint="eastAsia"/>
                <w:lang w:val="en-US" w:eastAsia="zh-CN"/>
              </w:rPr>
              <w:t>20</w:t>
            </w:r>
          </w:p>
        </w:tc>
        <w:tc>
          <w:tcPr>
            <w:tcW w:w="1071" w:type="dxa"/>
            <w:vAlign w:val="center"/>
          </w:tcPr>
          <w:p>
            <w:pPr>
              <w:pStyle w:val="34"/>
              <w:bidi w:val="0"/>
              <w:rPr>
                <w:rFonts w:hint="default"/>
                <w:lang w:val="en-US" w:eastAsia="zh-CN"/>
              </w:rPr>
            </w:pPr>
            <w:r>
              <w:rPr>
                <w:rFonts w:hint="eastAsia"/>
                <w:lang w:val="en-US" w:eastAsia="zh-CN"/>
              </w:rPr>
              <w:t>19.67</w:t>
            </w:r>
          </w:p>
        </w:tc>
        <w:tc>
          <w:tcPr>
            <w:tcW w:w="1100" w:type="dxa"/>
            <w:vAlign w:val="center"/>
          </w:tcPr>
          <w:p>
            <w:pPr>
              <w:pStyle w:val="34"/>
              <w:bidi w:val="0"/>
            </w:pPr>
            <w:r>
              <w:t>/</w:t>
            </w:r>
          </w:p>
        </w:tc>
        <w:tc>
          <w:tcPr>
            <w:tcW w:w="1100"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jc w:val="center"/>
        </w:trPr>
        <w:tc>
          <w:tcPr>
            <w:tcW w:w="654" w:type="dxa"/>
            <w:vAlign w:val="center"/>
          </w:tcPr>
          <w:p>
            <w:pPr>
              <w:pStyle w:val="34"/>
              <w:bidi w:val="0"/>
            </w:pPr>
            <w:r>
              <w:t>4</w:t>
            </w:r>
          </w:p>
        </w:tc>
        <w:tc>
          <w:tcPr>
            <w:tcW w:w="1443" w:type="dxa"/>
            <w:vAlign w:val="center"/>
          </w:tcPr>
          <w:p>
            <w:pPr>
              <w:pStyle w:val="34"/>
              <w:bidi w:val="0"/>
            </w:pPr>
            <w:r>
              <w:rPr>
                <w:rFonts w:hint="eastAsia"/>
                <w:lang w:val="en-US" w:eastAsia="zh-CN"/>
              </w:rPr>
              <w:t>烟气</w:t>
            </w:r>
            <w:r>
              <w:t>流速</w:t>
            </w:r>
          </w:p>
        </w:tc>
        <w:tc>
          <w:tcPr>
            <w:tcW w:w="800" w:type="dxa"/>
            <w:vAlign w:val="center"/>
          </w:tcPr>
          <w:p>
            <w:pPr>
              <w:pStyle w:val="34"/>
              <w:bidi w:val="0"/>
            </w:pPr>
            <w:r>
              <w:t>m/s</w:t>
            </w:r>
          </w:p>
        </w:tc>
        <w:tc>
          <w:tcPr>
            <w:tcW w:w="1000" w:type="dxa"/>
            <w:vAlign w:val="center"/>
          </w:tcPr>
          <w:p>
            <w:pPr>
              <w:pStyle w:val="34"/>
              <w:bidi w:val="0"/>
              <w:rPr>
                <w:rFonts w:hint="default"/>
                <w:lang w:val="en-US" w:eastAsia="zh-CN"/>
              </w:rPr>
            </w:pPr>
            <w:r>
              <w:rPr>
                <w:rFonts w:hint="eastAsia"/>
                <w:lang w:val="en-US" w:eastAsia="zh-CN"/>
              </w:rPr>
              <w:t>6.2</w:t>
            </w:r>
          </w:p>
        </w:tc>
        <w:tc>
          <w:tcPr>
            <w:tcW w:w="1093" w:type="dxa"/>
            <w:vAlign w:val="center"/>
          </w:tcPr>
          <w:p>
            <w:pPr>
              <w:pStyle w:val="34"/>
              <w:bidi w:val="0"/>
              <w:rPr>
                <w:rFonts w:hint="default"/>
                <w:lang w:val="en-US" w:eastAsia="zh-CN"/>
              </w:rPr>
            </w:pPr>
            <w:r>
              <w:rPr>
                <w:rFonts w:hint="eastAsia"/>
                <w:lang w:val="en-US" w:eastAsia="zh-CN"/>
              </w:rPr>
              <w:t>6.1</w:t>
            </w:r>
          </w:p>
        </w:tc>
        <w:tc>
          <w:tcPr>
            <w:tcW w:w="1107" w:type="dxa"/>
            <w:vAlign w:val="center"/>
          </w:tcPr>
          <w:p>
            <w:pPr>
              <w:pStyle w:val="34"/>
              <w:bidi w:val="0"/>
              <w:rPr>
                <w:rFonts w:hint="default"/>
                <w:lang w:val="en-US" w:eastAsia="zh-CN"/>
              </w:rPr>
            </w:pPr>
            <w:r>
              <w:rPr>
                <w:rFonts w:hint="eastAsia"/>
                <w:lang w:val="en-US" w:eastAsia="zh-CN"/>
              </w:rPr>
              <w:t>6.1</w:t>
            </w:r>
          </w:p>
        </w:tc>
        <w:tc>
          <w:tcPr>
            <w:tcW w:w="1067" w:type="dxa"/>
            <w:vAlign w:val="center"/>
          </w:tcPr>
          <w:p>
            <w:pPr>
              <w:pStyle w:val="34"/>
              <w:bidi w:val="0"/>
              <w:rPr>
                <w:rFonts w:hint="default"/>
                <w:lang w:val="en-US" w:eastAsia="zh-CN"/>
              </w:rPr>
            </w:pPr>
            <w:r>
              <w:rPr>
                <w:rFonts w:hint="eastAsia"/>
                <w:lang w:val="en-US" w:eastAsia="zh-CN"/>
              </w:rPr>
              <w:t>6.13</w:t>
            </w:r>
          </w:p>
        </w:tc>
        <w:tc>
          <w:tcPr>
            <w:tcW w:w="1120" w:type="dxa"/>
            <w:vAlign w:val="center"/>
          </w:tcPr>
          <w:p>
            <w:pPr>
              <w:pStyle w:val="34"/>
              <w:bidi w:val="0"/>
              <w:rPr>
                <w:rFonts w:hint="default"/>
                <w:lang w:val="en-US" w:eastAsia="zh-CN"/>
              </w:rPr>
            </w:pPr>
            <w:r>
              <w:rPr>
                <w:rFonts w:hint="eastAsia"/>
                <w:lang w:val="en-US" w:eastAsia="zh-CN"/>
              </w:rPr>
              <w:t>6.31</w:t>
            </w:r>
          </w:p>
        </w:tc>
        <w:tc>
          <w:tcPr>
            <w:tcW w:w="1159" w:type="dxa"/>
            <w:vAlign w:val="center"/>
          </w:tcPr>
          <w:p>
            <w:pPr>
              <w:pStyle w:val="34"/>
              <w:bidi w:val="0"/>
              <w:rPr>
                <w:rFonts w:hint="default"/>
                <w:lang w:val="en-US" w:eastAsia="zh-CN"/>
              </w:rPr>
            </w:pPr>
            <w:r>
              <w:rPr>
                <w:rFonts w:hint="eastAsia"/>
                <w:lang w:val="en-US" w:eastAsia="zh-CN"/>
              </w:rPr>
              <w:t>6.42</w:t>
            </w:r>
          </w:p>
        </w:tc>
        <w:tc>
          <w:tcPr>
            <w:tcW w:w="1134" w:type="dxa"/>
            <w:vAlign w:val="center"/>
          </w:tcPr>
          <w:p>
            <w:pPr>
              <w:pStyle w:val="34"/>
              <w:bidi w:val="0"/>
              <w:rPr>
                <w:rFonts w:hint="default"/>
                <w:lang w:val="en-US" w:eastAsia="zh-CN"/>
              </w:rPr>
            </w:pPr>
            <w:r>
              <w:rPr>
                <w:rFonts w:hint="eastAsia"/>
                <w:lang w:val="en-US" w:eastAsia="zh-CN"/>
              </w:rPr>
              <w:t>6.41</w:t>
            </w:r>
          </w:p>
        </w:tc>
        <w:tc>
          <w:tcPr>
            <w:tcW w:w="1071" w:type="dxa"/>
            <w:vAlign w:val="center"/>
          </w:tcPr>
          <w:p>
            <w:pPr>
              <w:pStyle w:val="34"/>
              <w:bidi w:val="0"/>
              <w:rPr>
                <w:rFonts w:hint="default"/>
                <w:lang w:val="en-US" w:eastAsia="zh-CN"/>
              </w:rPr>
            </w:pPr>
            <w:r>
              <w:rPr>
                <w:rFonts w:hint="eastAsia"/>
                <w:lang w:val="en-US" w:eastAsia="zh-CN"/>
              </w:rPr>
              <w:t>6.38</w:t>
            </w:r>
          </w:p>
        </w:tc>
        <w:tc>
          <w:tcPr>
            <w:tcW w:w="1100" w:type="dxa"/>
            <w:vAlign w:val="center"/>
          </w:tcPr>
          <w:p>
            <w:pPr>
              <w:pStyle w:val="34"/>
              <w:bidi w:val="0"/>
            </w:pPr>
            <w:r>
              <w:t>/</w:t>
            </w:r>
          </w:p>
        </w:tc>
        <w:tc>
          <w:tcPr>
            <w:tcW w:w="1100"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654" w:type="dxa"/>
            <w:vAlign w:val="center"/>
          </w:tcPr>
          <w:p>
            <w:pPr>
              <w:pStyle w:val="34"/>
              <w:bidi w:val="0"/>
              <w:rPr>
                <w:rFonts w:hint="eastAsia"/>
                <w:lang w:val="en-US" w:eastAsia="zh-CN"/>
              </w:rPr>
            </w:pPr>
            <w:r>
              <w:rPr>
                <w:rFonts w:hint="eastAsia"/>
                <w:lang w:val="en-US" w:eastAsia="zh-CN"/>
              </w:rPr>
              <w:t>5</w:t>
            </w:r>
          </w:p>
        </w:tc>
        <w:tc>
          <w:tcPr>
            <w:tcW w:w="1443" w:type="dxa"/>
            <w:vAlign w:val="center"/>
          </w:tcPr>
          <w:p>
            <w:pPr>
              <w:pStyle w:val="34"/>
              <w:bidi w:val="0"/>
              <w:rPr>
                <w:rFonts w:hint="default"/>
                <w:lang w:val="en-US" w:eastAsia="zh-CN"/>
              </w:rPr>
            </w:pPr>
            <w:r>
              <w:rPr>
                <w:rFonts w:hint="eastAsia"/>
                <w:lang w:val="en-US" w:eastAsia="zh-CN"/>
              </w:rPr>
              <w:t>标态风量</w:t>
            </w:r>
          </w:p>
        </w:tc>
        <w:tc>
          <w:tcPr>
            <w:tcW w:w="800" w:type="dxa"/>
            <w:vAlign w:val="center"/>
          </w:tcPr>
          <w:p>
            <w:pPr>
              <w:pStyle w:val="34"/>
              <w:bidi w:val="0"/>
              <w:rPr>
                <w:rFonts w:hint="default"/>
                <w:lang w:val="en-US" w:eastAsia="zh-CN"/>
              </w:rPr>
            </w:pPr>
            <w:r>
              <w:rPr>
                <w:rFonts w:hint="eastAsia"/>
                <w:lang w:val="en-US" w:eastAsia="zh-CN"/>
              </w:rPr>
              <w:t>m</w:t>
            </w:r>
            <w:r>
              <w:rPr>
                <w:rFonts w:hint="eastAsia"/>
                <w:vertAlign w:val="superscript"/>
                <w:lang w:val="en-US" w:eastAsia="zh-CN"/>
              </w:rPr>
              <w:t>3</w:t>
            </w:r>
            <w:r>
              <w:rPr>
                <w:rFonts w:hint="eastAsia"/>
                <w:lang w:val="en-US" w:eastAsia="zh-CN"/>
              </w:rPr>
              <w:t>/h</w:t>
            </w:r>
          </w:p>
        </w:tc>
        <w:tc>
          <w:tcPr>
            <w:tcW w:w="1000" w:type="dxa"/>
            <w:vAlign w:val="center"/>
          </w:tcPr>
          <w:p>
            <w:pPr>
              <w:pStyle w:val="34"/>
              <w:bidi w:val="0"/>
              <w:rPr>
                <w:rFonts w:hint="default"/>
                <w:lang w:val="en-US" w:eastAsia="zh-CN"/>
              </w:rPr>
            </w:pPr>
            <w:r>
              <w:rPr>
                <w:rFonts w:hint="eastAsia"/>
                <w:lang w:val="en-US" w:eastAsia="zh-CN"/>
              </w:rPr>
              <w:t>22518</w:t>
            </w:r>
          </w:p>
        </w:tc>
        <w:tc>
          <w:tcPr>
            <w:tcW w:w="1093" w:type="dxa"/>
            <w:vAlign w:val="center"/>
          </w:tcPr>
          <w:p>
            <w:pPr>
              <w:pStyle w:val="34"/>
              <w:bidi w:val="0"/>
              <w:rPr>
                <w:rFonts w:hint="default"/>
                <w:lang w:val="en-US" w:eastAsia="zh-CN"/>
              </w:rPr>
            </w:pPr>
            <w:r>
              <w:rPr>
                <w:rFonts w:hint="eastAsia"/>
                <w:lang w:val="en-US" w:eastAsia="zh-CN"/>
              </w:rPr>
              <w:t>22161</w:t>
            </w:r>
          </w:p>
        </w:tc>
        <w:tc>
          <w:tcPr>
            <w:tcW w:w="1107" w:type="dxa"/>
            <w:vAlign w:val="center"/>
          </w:tcPr>
          <w:p>
            <w:pPr>
              <w:pStyle w:val="34"/>
              <w:bidi w:val="0"/>
              <w:rPr>
                <w:rFonts w:hint="default"/>
                <w:lang w:val="en-US" w:eastAsia="zh-CN"/>
              </w:rPr>
            </w:pPr>
            <w:r>
              <w:rPr>
                <w:rFonts w:hint="eastAsia"/>
                <w:lang w:val="en-US" w:eastAsia="zh-CN"/>
              </w:rPr>
              <w:t>22164</w:t>
            </w:r>
          </w:p>
        </w:tc>
        <w:tc>
          <w:tcPr>
            <w:tcW w:w="1067" w:type="dxa"/>
            <w:vAlign w:val="center"/>
          </w:tcPr>
          <w:p>
            <w:pPr>
              <w:pStyle w:val="34"/>
              <w:bidi w:val="0"/>
              <w:rPr>
                <w:rFonts w:hint="default"/>
                <w:lang w:val="en-US" w:eastAsia="zh-CN"/>
              </w:rPr>
            </w:pPr>
            <w:r>
              <w:rPr>
                <w:rFonts w:hint="eastAsia"/>
                <w:lang w:val="en-US" w:eastAsia="zh-CN"/>
              </w:rPr>
              <w:t>22281</w:t>
            </w:r>
          </w:p>
        </w:tc>
        <w:tc>
          <w:tcPr>
            <w:tcW w:w="1120" w:type="dxa"/>
            <w:vAlign w:val="center"/>
          </w:tcPr>
          <w:p>
            <w:pPr>
              <w:pStyle w:val="34"/>
              <w:bidi w:val="0"/>
              <w:rPr>
                <w:rFonts w:hint="default"/>
                <w:lang w:val="en-US" w:eastAsia="zh-CN"/>
              </w:rPr>
            </w:pPr>
            <w:r>
              <w:rPr>
                <w:rFonts w:hint="eastAsia"/>
                <w:lang w:val="en-US" w:eastAsia="zh-CN"/>
              </w:rPr>
              <w:t>23218</w:t>
            </w:r>
          </w:p>
        </w:tc>
        <w:tc>
          <w:tcPr>
            <w:tcW w:w="1159" w:type="dxa"/>
            <w:vAlign w:val="center"/>
          </w:tcPr>
          <w:p>
            <w:pPr>
              <w:pStyle w:val="34"/>
              <w:bidi w:val="0"/>
              <w:rPr>
                <w:rFonts w:hint="default"/>
                <w:lang w:val="en-US" w:eastAsia="zh-CN"/>
              </w:rPr>
            </w:pPr>
            <w:r>
              <w:rPr>
                <w:rFonts w:hint="eastAsia"/>
                <w:lang w:val="en-US" w:eastAsia="zh-CN"/>
              </w:rPr>
              <w:t>23485</w:t>
            </w:r>
          </w:p>
        </w:tc>
        <w:tc>
          <w:tcPr>
            <w:tcW w:w="1134" w:type="dxa"/>
            <w:vAlign w:val="center"/>
          </w:tcPr>
          <w:p>
            <w:pPr>
              <w:pStyle w:val="34"/>
              <w:bidi w:val="0"/>
              <w:rPr>
                <w:rFonts w:hint="default"/>
                <w:lang w:val="en-US" w:eastAsia="zh-CN"/>
              </w:rPr>
            </w:pPr>
            <w:r>
              <w:rPr>
                <w:rFonts w:hint="eastAsia"/>
                <w:lang w:val="en-US" w:eastAsia="zh-CN"/>
              </w:rPr>
              <w:t>23526</w:t>
            </w:r>
          </w:p>
        </w:tc>
        <w:tc>
          <w:tcPr>
            <w:tcW w:w="1071" w:type="dxa"/>
            <w:vAlign w:val="center"/>
          </w:tcPr>
          <w:p>
            <w:pPr>
              <w:pStyle w:val="34"/>
              <w:bidi w:val="0"/>
              <w:rPr>
                <w:rFonts w:hint="default"/>
                <w:lang w:val="en-US" w:eastAsia="zh-CN"/>
              </w:rPr>
            </w:pPr>
            <w:r>
              <w:rPr>
                <w:rFonts w:hint="eastAsia"/>
                <w:lang w:val="en-US" w:eastAsia="zh-CN"/>
              </w:rPr>
              <w:t>23410</w:t>
            </w:r>
          </w:p>
        </w:tc>
        <w:tc>
          <w:tcPr>
            <w:tcW w:w="1100" w:type="dxa"/>
            <w:vAlign w:val="center"/>
          </w:tcPr>
          <w:p>
            <w:pPr>
              <w:pStyle w:val="34"/>
              <w:bidi w:val="0"/>
              <w:rPr>
                <w:rFonts w:hint="eastAsia"/>
                <w:lang w:val="en-US" w:eastAsia="zh-CN"/>
              </w:rPr>
            </w:pPr>
            <w:r>
              <w:rPr>
                <w:rFonts w:hint="eastAsia"/>
                <w:lang w:val="en-US" w:eastAsia="zh-CN"/>
              </w:rPr>
              <w:t>/</w:t>
            </w:r>
          </w:p>
        </w:tc>
        <w:tc>
          <w:tcPr>
            <w:tcW w:w="1100" w:type="dxa"/>
            <w:vAlign w:val="center"/>
          </w:tcPr>
          <w:p>
            <w:pPr>
              <w:pStyle w:val="34"/>
              <w:bidi w:val="0"/>
              <w:rPr>
                <w:rFonts w:hint="eastAsia"/>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54" w:type="dxa"/>
            <w:vAlign w:val="center"/>
          </w:tcPr>
          <w:p>
            <w:pPr>
              <w:pStyle w:val="34"/>
              <w:bidi w:val="0"/>
              <w:rPr>
                <w:rFonts w:hint="eastAsia"/>
                <w:lang w:eastAsia="zh-CN"/>
              </w:rPr>
            </w:pPr>
            <w:r>
              <w:rPr>
                <w:rFonts w:hint="eastAsia"/>
                <w:lang w:val="en-US" w:eastAsia="zh-CN"/>
              </w:rPr>
              <w:t>6</w:t>
            </w:r>
          </w:p>
        </w:tc>
        <w:tc>
          <w:tcPr>
            <w:tcW w:w="1443" w:type="dxa"/>
            <w:vAlign w:val="center"/>
          </w:tcPr>
          <w:p>
            <w:pPr>
              <w:pStyle w:val="34"/>
              <w:bidi w:val="0"/>
            </w:pPr>
            <w:r>
              <w:rPr>
                <w:rFonts w:hint="eastAsia"/>
                <w:lang w:val="en-US" w:eastAsia="zh-CN"/>
              </w:rPr>
              <w:t>非甲烷总烃</w:t>
            </w:r>
            <w:r>
              <w:t>排放浓度</w:t>
            </w:r>
          </w:p>
        </w:tc>
        <w:tc>
          <w:tcPr>
            <w:tcW w:w="800" w:type="dxa"/>
            <w:vAlign w:val="center"/>
          </w:tcPr>
          <w:p>
            <w:pPr>
              <w:pStyle w:val="34"/>
              <w:bidi w:val="0"/>
            </w:pPr>
            <w:r>
              <w:t>mg/m</w:t>
            </w:r>
            <w:r>
              <w:rPr>
                <w:vertAlign w:val="superscript"/>
              </w:rPr>
              <w:t>3</w:t>
            </w:r>
          </w:p>
        </w:tc>
        <w:tc>
          <w:tcPr>
            <w:tcW w:w="1000" w:type="dxa"/>
            <w:vAlign w:val="center"/>
          </w:tcPr>
          <w:p>
            <w:pPr>
              <w:pStyle w:val="34"/>
              <w:bidi w:val="0"/>
              <w:rPr>
                <w:rFonts w:hint="default"/>
                <w:lang w:val="en-US" w:eastAsia="zh-CN"/>
              </w:rPr>
            </w:pPr>
            <w:r>
              <w:rPr>
                <w:rFonts w:hint="eastAsia"/>
                <w:lang w:val="en-US" w:eastAsia="zh-CN"/>
              </w:rPr>
              <w:t>7.59</w:t>
            </w:r>
          </w:p>
        </w:tc>
        <w:tc>
          <w:tcPr>
            <w:tcW w:w="1093" w:type="dxa"/>
            <w:vAlign w:val="center"/>
          </w:tcPr>
          <w:p>
            <w:pPr>
              <w:pStyle w:val="34"/>
              <w:bidi w:val="0"/>
              <w:rPr>
                <w:rFonts w:hint="default"/>
                <w:lang w:val="en-US" w:eastAsia="zh-CN"/>
              </w:rPr>
            </w:pPr>
            <w:r>
              <w:rPr>
                <w:rFonts w:hint="eastAsia"/>
                <w:lang w:val="en-US" w:eastAsia="zh-CN"/>
              </w:rPr>
              <w:t>7.05</w:t>
            </w:r>
          </w:p>
        </w:tc>
        <w:tc>
          <w:tcPr>
            <w:tcW w:w="1107" w:type="dxa"/>
            <w:vAlign w:val="center"/>
          </w:tcPr>
          <w:p>
            <w:pPr>
              <w:pStyle w:val="34"/>
              <w:bidi w:val="0"/>
              <w:rPr>
                <w:rFonts w:hint="default"/>
                <w:lang w:val="en-US" w:eastAsia="zh-CN"/>
              </w:rPr>
            </w:pPr>
            <w:r>
              <w:rPr>
                <w:rFonts w:hint="eastAsia"/>
                <w:lang w:val="en-US" w:eastAsia="zh-CN"/>
              </w:rPr>
              <w:t>7.34</w:t>
            </w:r>
          </w:p>
        </w:tc>
        <w:tc>
          <w:tcPr>
            <w:tcW w:w="1067" w:type="dxa"/>
            <w:vAlign w:val="center"/>
          </w:tcPr>
          <w:p>
            <w:pPr>
              <w:pStyle w:val="34"/>
              <w:bidi w:val="0"/>
              <w:rPr>
                <w:rFonts w:hint="default"/>
                <w:lang w:val="en-US" w:eastAsia="zh-CN"/>
              </w:rPr>
            </w:pPr>
            <w:r>
              <w:rPr>
                <w:rFonts w:hint="eastAsia"/>
                <w:lang w:val="en-US" w:eastAsia="zh-CN"/>
              </w:rPr>
              <w:t>7.33</w:t>
            </w:r>
          </w:p>
        </w:tc>
        <w:tc>
          <w:tcPr>
            <w:tcW w:w="1120" w:type="dxa"/>
            <w:vAlign w:val="center"/>
          </w:tcPr>
          <w:p>
            <w:pPr>
              <w:pStyle w:val="34"/>
              <w:bidi w:val="0"/>
              <w:rPr>
                <w:rFonts w:hint="default"/>
                <w:lang w:val="en-US" w:eastAsia="zh-CN"/>
              </w:rPr>
            </w:pPr>
            <w:r>
              <w:rPr>
                <w:rFonts w:hint="eastAsia"/>
                <w:lang w:val="en-US" w:eastAsia="zh-CN"/>
              </w:rPr>
              <w:t>3.24</w:t>
            </w:r>
          </w:p>
        </w:tc>
        <w:tc>
          <w:tcPr>
            <w:tcW w:w="1159" w:type="dxa"/>
            <w:vAlign w:val="center"/>
          </w:tcPr>
          <w:p>
            <w:pPr>
              <w:pStyle w:val="34"/>
              <w:bidi w:val="0"/>
              <w:rPr>
                <w:rFonts w:hint="default"/>
                <w:lang w:val="en-US" w:eastAsia="zh-CN"/>
              </w:rPr>
            </w:pPr>
            <w:r>
              <w:rPr>
                <w:rFonts w:hint="eastAsia"/>
                <w:lang w:val="en-US" w:eastAsia="zh-CN"/>
              </w:rPr>
              <w:t>3.52</w:t>
            </w:r>
          </w:p>
        </w:tc>
        <w:tc>
          <w:tcPr>
            <w:tcW w:w="1134" w:type="dxa"/>
            <w:vAlign w:val="center"/>
          </w:tcPr>
          <w:p>
            <w:pPr>
              <w:pStyle w:val="34"/>
              <w:bidi w:val="0"/>
              <w:rPr>
                <w:rFonts w:hint="default"/>
                <w:lang w:val="en-US" w:eastAsia="zh-CN"/>
              </w:rPr>
            </w:pPr>
            <w:r>
              <w:rPr>
                <w:rFonts w:hint="eastAsia"/>
                <w:lang w:val="en-US" w:eastAsia="zh-CN"/>
              </w:rPr>
              <w:t>3.48</w:t>
            </w:r>
          </w:p>
        </w:tc>
        <w:tc>
          <w:tcPr>
            <w:tcW w:w="1071" w:type="dxa"/>
            <w:vAlign w:val="center"/>
          </w:tcPr>
          <w:p>
            <w:pPr>
              <w:pStyle w:val="34"/>
              <w:bidi w:val="0"/>
              <w:rPr>
                <w:rFonts w:hint="default"/>
                <w:lang w:val="en-US" w:eastAsia="zh-CN"/>
              </w:rPr>
            </w:pPr>
            <w:r>
              <w:rPr>
                <w:rFonts w:hint="eastAsia"/>
                <w:lang w:val="en-US" w:eastAsia="zh-CN"/>
              </w:rPr>
              <w:t>3.41</w:t>
            </w:r>
          </w:p>
        </w:tc>
        <w:tc>
          <w:tcPr>
            <w:tcW w:w="1100" w:type="dxa"/>
            <w:vAlign w:val="center"/>
          </w:tcPr>
          <w:p>
            <w:pPr>
              <w:pStyle w:val="34"/>
              <w:bidi w:val="0"/>
              <w:rPr>
                <w:rFonts w:hint="default"/>
                <w:lang w:val="en-US" w:eastAsia="zh-CN"/>
              </w:rPr>
            </w:pPr>
            <w:r>
              <w:rPr>
                <w:rFonts w:hint="eastAsia"/>
                <w:lang w:val="en-US" w:eastAsia="zh-CN"/>
              </w:rPr>
              <w:t>60</w:t>
            </w:r>
          </w:p>
        </w:tc>
        <w:tc>
          <w:tcPr>
            <w:tcW w:w="1100" w:type="dxa"/>
            <w:vAlign w:val="center"/>
          </w:tcPr>
          <w:p>
            <w:pPr>
              <w:pStyle w:val="34"/>
              <w:bidi w:val="0"/>
              <w:rPr>
                <w:rFonts w:hint="eastAsia"/>
                <w:lang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654" w:type="dxa"/>
            <w:vAlign w:val="center"/>
          </w:tcPr>
          <w:p>
            <w:pPr>
              <w:pStyle w:val="34"/>
              <w:bidi w:val="0"/>
              <w:rPr>
                <w:rFonts w:hint="eastAsia"/>
                <w:lang w:val="en-US" w:eastAsia="zh-CN"/>
              </w:rPr>
            </w:pPr>
            <w:r>
              <w:rPr>
                <w:rFonts w:hint="eastAsia"/>
                <w:lang w:val="en-US" w:eastAsia="zh-CN"/>
              </w:rPr>
              <w:t>7</w:t>
            </w:r>
          </w:p>
        </w:tc>
        <w:tc>
          <w:tcPr>
            <w:tcW w:w="1443" w:type="dxa"/>
            <w:vAlign w:val="center"/>
          </w:tcPr>
          <w:p>
            <w:pPr>
              <w:pStyle w:val="34"/>
              <w:bidi w:val="0"/>
              <w:rPr>
                <w:lang w:val="en-US" w:eastAsia="zh-CN"/>
              </w:rPr>
            </w:pPr>
            <w:r>
              <w:rPr>
                <w:rFonts w:hint="eastAsia"/>
                <w:lang w:val="en-US" w:eastAsia="zh-CN"/>
              </w:rPr>
              <w:t>非甲烷总烃</w:t>
            </w:r>
            <w:r>
              <w:t>排放速率</w:t>
            </w:r>
          </w:p>
        </w:tc>
        <w:tc>
          <w:tcPr>
            <w:tcW w:w="800" w:type="dxa"/>
            <w:vAlign w:val="center"/>
          </w:tcPr>
          <w:p>
            <w:pPr>
              <w:pStyle w:val="34"/>
              <w:bidi w:val="0"/>
              <w:rPr>
                <w:lang w:val="en-US" w:eastAsia="zh-CN"/>
              </w:rPr>
            </w:pPr>
            <w:r>
              <w:t>kg/h</w:t>
            </w:r>
          </w:p>
        </w:tc>
        <w:tc>
          <w:tcPr>
            <w:tcW w:w="1000" w:type="dxa"/>
            <w:vAlign w:val="center"/>
          </w:tcPr>
          <w:p>
            <w:pPr>
              <w:pStyle w:val="34"/>
              <w:bidi w:val="0"/>
              <w:rPr>
                <w:rFonts w:hint="default"/>
                <w:lang w:val="en-US" w:eastAsia="zh-CN"/>
              </w:rPr>
            </w:pPr>
            <w:r>
              <w:rPr>
                <w:rFonts w:hint="eastAsia"/>
                <w:lang w:val="en-US" w:eastAsia="zh-CN"/>
              </w:rPr>
              <w:t>0.171</w:t>
            </w:r>
          </w:p>
        </w:tc>
        <w:tc>
          <w:tcPr>
            <w:tcW w:w="1093" w:type="dxa"/>
            <w:vAlign w:val="center"/>
          </w:tcPr>
          <w:p>
            <w:pPr>
              <w:pStyle w:val="34"/>
              <w:bidi w:val="0"/>
              <w:rPr>
                <w:rFonts w:hint="default"/>
                <w:lang w:val="en-US" w:eastAsia="zh-CN"/>
              </w:rPr>
            </w:pPr>
            <w:r>
              <w:rPr>
                <w:rFonts w:hint="eastAsia"/>
                <w:lang w:val="en-US" w:eastAsia="zh-CN"/>
              </w:rPr>
              <w:t>0.156</w:t>
            </w:r>
          </w:p>
        </w:tc>
        <w:tc>
          <w:tcPr>
            <w:tcW w:w="1107" w:type="dxa"/>
            <w:vAlign w:val="center"/>
          </w:tcPr>
          <w:p>
            <w:pPr>
              <w:pStyle w:val="34"/>
              <w:bidi w:val="0"/>
              <w:rPr>
                <w:rFonts w:hint="default"/>
                <w:lang w:val="en-US" w:eastAsia="zh-CN"/>
              </w:rPr>
            </w:pPr>
            <w:r>
              <w:rPr>
                <w:rFonts w:hint="eastAsia"/>
                <w:lang w:val="en-US" w:eastAsia="zh-CN"/>
              </w:rPr>
              <w:t>0.163</w:t>
            </w:r>
          </w:p>
        </w:tc>
        <w:tc>
          <w:tcPr>
            <w:tcW w:w="1067" w:type="dxa"/>
            <w:vAlign w:val="center"/>
          </w:tcPr>
          <w:p>
            <w:pPr>
              <w:pStyle w:val="34"/>
              <w:bidi w:val="0"/>
              <w:rPr>
                <w:rFonts w:hint="default"/>
                <w:lang w:val="en-US" w:eastAsia="zh-CN"/>
              </w:rPr>
            </w:pPr>
            <w:r>
              <w:rPr>
                <w:rFonts w:hint="eastAsia"/>
                <w:lang w:val="en-US" w:eastAsia="zh-CN"/>
              </w:rPr>
              <w:t>0.16</w:t>
            </w:r>
          </w:p>
        </w:tc>
        <w:tc>
          <w:tcPr>
            <w:tcW w:w="1120" w:type="dxa"/>
            <w:vAlign w:val="center"/>
          </w:tcPr>
          <w:p>
            <w:pPr>
              <w:pStyle w:val="34"/>
              <w:bidi w:val="0"/>
              <w:rPr>
                <w:rFonts w:hint="default"/>
                <w:lang w:val="en-US" w:eastAsia="zh-CN"/>
              </w:rPr>
            </w:pPr>
            <w:r>
              <w:rPr>
                <w:rFonts w:hint="eastAsia"/>
                <w:lang w:val="en-US" w:eastAsia="zh-CN"/>
              </w:rPr>
              <w:t>0.075</w:t>
            </w:r>
          </w:p>
        </w:tc>
        <w:tc>
          <w:tcPr>
            <w:tcW w:w="1159" w:type="dxa"/>
            <w:vAlign w:val="center"/>
          </w:tcPr>
          <w:p>
            <w:pPr>
              <w:pStyle w:val="34"/>
              <w:bidi w:val="0"/>
              <w:rPr>
                <w:rFonts w:hint="default"/>
                <w:lang w:val="en-US" w:eastAsia="zh-CN"/>
              </w:rPr>
            </w:pPr>
            <w:r>
              <w:rPr>
                <w:rFonts w:hint="eastAsia"/>
                <w:lang w:val="en-US" w:eastAsia="zh-CN"/>
              </w:rPr>
              <w:t>0.083</w:t>
            </w:r>
          </w:p>
        </w:tc>
        <w:tc>
          <w:tcPr>
            <w:tcW w:w="1134" w:type="dxa"/>
            <w:vAlign w:val="center"/>
          </w:tcPr>
          <w:p>
            <w:pPr>
              <w:pStyle w:val="34"/>
              <w:bidi w:val="0"/>
              <w:rPr>
                <w:rFonts w:hint="default"/>
                <w:lang w:val="en-US" w:eastAsia="zh-CN"/>
              </w:rPr>
            </w:pPr>
            <w:r>
              <w:rPr>
                <w:rFonts w:hint="eastAsia"/>
                <w:lang w:val="en-US" w:eastAsia="zh-CN"/>
              </w:rPr>
              <w:t>0.082</w:t>
            </w:r>
          </w:p>
        </w:tc>
        <w:tc>
          <w:tcPr>
            <w:tcW w:w="1071" w:type="dxa"/>
            <w:vAlign w:val="center"/>
          </w:tcPr>
          <w:p>
            <w:pPr>
              <w:pStyle w:val="34"/>
              <w:bidi w:val="0"/>
              <w:rPr>
                <w:rFonts w:hint="default"/>
                <w:lang w:val="en-US" w:eastAsia="zh-CN"/>
              </w:rPr>
            </w:pPr>
            <w:r>
              <w:rPr>
                <w:rFonts w:hint="eastAsia"/>
                <w:lang w:val="en-US" w:eastAsia="zh-CN"/>
              </w:rPr>
              <w:t>0.08</w:t>
            </w:r>
          </w:p>
        </w:tc>
        <w:tc>
          <w:tcPr>
            <w:tcW w:w="1100" w:type="dxa"/>
            <w:vAlign w:val="center"/>
          </w:tcPr>
          <w:p>
            <w:pPr>
              <w:pStyle w:val="34"/>
              <w:bidi w:val="0"/>
              <w:rPr>
                <w:rFonts w:hint="default"/>
                <w:lang w:val="en-US" w:eastAsia="zh-CN"/>
              </w:rPr>
            </w:pPr>
            <w:r>
              <w:rPr>
                <w:rFonts w:hint="eastAsia"/>
                <w:lang w:val="en-US" w:eastAsia="zh-CN"/>
              </w:rPr>
              <w:t>/</w:t>
            </w:r>
          </w:p>
        </w:tc>
        <w:tc>
          <w:tcPr>
            <w:tcW w:w="1100" w:type="dxa"/>
            <w:vAlign w:val="center"/>
          </w:tcPr>
          <w:p>
            <w:pPr>
              <w:pStyle w:val="34"/>
              <w:bidi w:val="0"/>
              <w:rPr>
                <w:rFonts w:hint="eastAsia"/>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jc w:val="center"/>
        </w:trPr>
        <w:tc>
          <w:tcPr>
            <w:tcW w:w="2097" w:type="dxa"/>
            <w:gridSpan w:val="2"/>
            <w:vAlign w:val="center"/>
          </w:tcPr>
          <w:p>
            <w:pPr>
              <w:pStyle w:val="34"/>
              <w:bidi w:val="0"/>
            </w:pPr>
            <w:r>
              <w:t>检测点位</w:t>
            </w:r>
          </w:p>
        </w:tc>
        <w:tc>
          <w:tcPr>
            <w:tcW w:w="1800" w:type="dxa"/>
            <w:gridSpan w:val="2"/>
            <w:vAlign w:val="center"/>
          </w:tcPr>
          <w:p>
            <w:pPr>
              <w:pStyle w:val="34"/>
              <w:bidi w:val="0"/>
              <w:rPr>
                <w:rFonts w:hint="default"/>
                <w:lang w:val="en-US" w:eastAsia="zh-CN"/>
              </w:rPr>
            </w:pPr>
            <w:r>
              <w:rPr>
                <w:rFonts w:hint="eastAsia"/>
                <w:lang w:val="en-US" w:eastAsia="zh-CN"/>
              </w:rPr>
              <w:t>进口</w:t>
            </w:r>
          </w:p>
        </w:tc>
        <w:tc>
          <w:tcPr>
            <w:tcW w:w="1093" w:type="dxa"/>
            <w:vAlign w:val="center"/>
          </w:tcPr>
          <w:p>
            <w:pPr>
              <w:pStyle w:val="34"/>
              <w:bidi w:val="0"/>
            </w:pPr>
            <w:r>
              <w:t>采样时间</w:t>
            </w:r>
          </w:p>
        </w:tc>
        <w:tc>
          <w:tcPr>
            <w:tcW w:w="2174" w:type="dxa"/>
            <w:gridSpan w:val="2"/>
            <w:vAlign w:val="center"/>
          </w:tcPr>
          <w:p>
            <w:pPr>
              <w:pStyle w:val="34"/>
              <w:bidi w:val="0"/>
              <w:rPr>
                <w:rFonts w:hint="default"/>
                <w:lang w:val="en-US" w:eastAsia="zh-CN"/>
              </w:rPr>
            </w:pPr>
            <w:r>
              <w:rPr>
                <w:rFonts w:hint="eastAsia"/>
                <w:lang w:val="en-US" w:eastAsia="zh-CN"/>
              </w:rPr>
              <w:t>2022.03.03</w:t>
            </w:r>
          </w:p>
        </w:tc>
        <w:tc>
          <w:tcPr>
            <w:tcW w:w="1120" w:type="dxa"/>
            <w:vAlign w:val="center"/>
          </w:tcPr>
          <w:p>
            <w:pPr>
              <w:pStyle w:val="34"/>
              <w:bidi w:val="0"/>
            </w:pPr>
            <w:r>
              <w:t>检测点位</w:t>
            </w:r>
          </w:p>
        </w:tc>
        <w:tc>
          <w:tcPr>
            <w:tcW w:w="1159" w:type="dxa"/>
            <w:vAlign w:val="center"/>
          </w:tcPr>
          <w:p>
            <w:pPr>
              <w:pStyle w:val="34"/>
              <w:bidi w:val="0"/>
            </w:pPr>
            <w:r>
              <w:rPr>
                <w:rFonts w:hint="eastAsia"/>
                <w:lang w:val="en-US" w:eastAsia="zh-CN"/>
              </w:rPr>
              <w:t>出口</w:t>
            </w:r>
          </w:p>
        </w:tc>
        <w:tc>
          <w:tcPr>
            <w:tcW w:w="1134" w:type="dxa"/>
            <w:vAlign w:val="center"/>
          </w:tcPr>
          <w:p>
            <w:pPr>
              <w:pStyle w:val="34"/>
              <w:bidi w:val="0"/>
            </w:pPr>
            <w:r>
              <w:t>采样时间</w:t>
            </w:r>
          </w:p>
        </w:tc>
        <w:tc>
          <w:tcPr>
            <w:tcW w:w="3271" w:type="dxa"/>
            <w:gridSpan w:val="3"/>
            <w:vAlign w:val="center"/>
          </w:tcPr>
          <w:p>
            <w:pPr>
              <w:pStyle w:val="34"/>
              <w:bidi w:val="0"/>
              <w:rPr>
                <w:rFonts w:hint="default"/>
                <w:lang w:val="en-US" w:eastAsia="zh-CN"/>
              </w:rPr>
            </w:pPr>
            <w:r>
              <w:rPr>
                <w:rFonts w:hint="eastAsia"/>
                <w:lang w:val="en-US" w:eastAsia="zh-CN"/>
              </w:rPr>
              <w:t>2022.03.03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654" w:type="dxa"/>
            <w:vAlign w:val="center"/>
          </w:tcPr>
          <w:p>
            <w:pPr>
              <w:pStyle w:val="34"/>
              <w:bidi w:val="0"/>
            </w:pPr>
            <w:r>
              <w:t>序号</w:t>
            </w:r>
          </w:p>
        </w:tc>
        <w:tc>
          <w:tcPr>
            <w:tcW w:w="1443" w:type="dxa"/>
            <w:vAlign w:val="center"/>
          </w:tcPr>
          <w:p>
            <w:pPr>
              <w:pStyle w:val="34"/>
              <w:bidi w:val="0"/>
            </w:pPr>
            <w:r>
              <w:t>测试项目</w:t>
            </w:r>
          </w:p>
        </w:tc>
        <w:tc>
          <w:tcPr>
            <w:tcW w:w="800" w:type="dxa"/>
            <w:vAlign w:val="center"/>
          </w:tcPr>
          <w:p>
            <w:pPr>
              <w:pStyle w:val="34"/>
              <w:bidi w:val="0"/>
            </w:pPr>
            <w:r>
              <w:t>单位</w:t>
            </w:r>
          </w:p>
        </w:tc>
        <w:tc>
          <w:tcPr>
            <w:tcW w:w="1000" w:type="dxa"/>
            <w:vAlign w:val="center"/>
          </w:tcPr>
          <w:p>
            <w:pPr>
              <w:pStyle w:val="34"/>
              <w:bidi w:val="0"/>
            </w:pPr>
            <w:r>
              <w:t>第一次</w:t>
            </w:r>
          </w:p>
        </w:tc>
        <w:tc>
          <w:tcPr>
            <w:tcW w:w="1093" w:type="dxa"/>
            <w:vAlign w:val="center"/>
          </w:tcPr>
          <w:p>
            <w:pPr>
              <w:pStyle w:val="34"/>
              <w:bidi w:val="0"/>
            </w:pPr>
            <w:r>
              <w:t>第二次</w:t>
            </w:r>
          </w:p>
        </w:tc>
        <w:tc>
          <w:tcPr>
            <w:tcW w:w="1107" w:type="dxa"/>
            <w:vAlign w:val="center"/>
          </w:tcPr>
          <w:p>
            <w:pPr>
              <w:pStyle w:val="34"/>
              <w:bidi w:val="0"/>
            </w:pPr>
            <w:r>
              <w:t>第三次</w:t>
            </w:r>
          </w:p>
        </w:tc>
        <w:tc>
          <w:tcPr>
            <w:tcW w:w="1067" w:type="dxa"/>
            <w:vAlign w:val="center"/>
          </w:tcPr>
          <w:p>
            <w:pPr>
              <w:pStyle w:val="34"/>
              <w:bidi w:val="0"/>
            </w:pPr>
            <w:r>
              <w:t>均值</w:t>
            </w:r>
          </w:p>
        </w:tc>
        <w:tc>
          <w:tcPr>
            <w:tcW w:w="1120" w:type="dxa"/>
            <w:vAlign w:val="center"/>
          </w:tcPr>
          <w:p>
            <w:pPr>
              <w:pStyle w:val="34"/>
              <w:bidi w:val="0"/>
            </w:pPr>
            <w:r>
              <w:t>第一次</w:t>
            </w:r>
          </w:p>
        </w:tc>
        <w:tc>
          <w:tcPr>
            <w:tcW w:w="1159" w:type="dxa"/>
            <w:vAlign w:val="center"/>
          </w:tcPr>
          <w:p>
            <w:pPr>
              <w:pStyle w:val="34"/>
              <w:bidi w:val="0"/>
            </w:pPr>
            <w:r>
              <w:t>第二次</w:t>
            </w:r>
          </w:p>
        </w:tc>
        <w:tc>
          <w:tcPr>
            <w:tcW w:w="1134" w:type="dxa"/>
            <w:vAlign w:val="center"/>
          </w:tcPr>
          <w:p>
            <w:pPr>
              <w:pStyle w:val="34"/>
              <w:bidi w:val="0"/>
            </w:pPr>
            <w:r>
              <w:t>第三次</w:t>
            </w:r>
          </w:p>
        </w:tc>
        <w:tc>
          <w:tcPr>
            <w:tcW w:w="1071" w:type="dxa"/>
            <w:vAlign w:val="center"/>
          </w:tcPr>
          <w:p>
            <w:pPr>
              <w:pStyle w:val="34"/>
              <w:bidi w:val="0"/>
            </w:pPr>
            <w:r>
              <w:t>均值</w:t>
            </w:r>
          </w:p>
        </w:tc>
        <w:tc>
          <w:tcPr>
            <w:tcW w:w="1100" w:type="dxa"/>
            <w:vAlign w:val="center"/>
          </w:tcPr>
          <w:p>
            <w:pPr>
              <w:pStyle w:val="34"/>
              <w:bidi w:val="0"/>
            </w:pPr>
            <w:r>
              <w:t>标准</w:t>
            </w:r>
          </w:p>
        </w:tc>
        <w:tc>
          <w:tcPr>
            <w:tcW w:w="1100" w:type="dxa"/>
            <w:vAlign w:val="center"/>
          </w:tcPr>
          <w:p>
            <w:pPr>
              <w:pStyle w:val="34"/>
              <w:bidi w:val="0"/>
            </w:pPr>
            <w: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jc w:val="center"/>
        </w:trPr>
        <w:tc>
          <w:tcPr>
            <w:tcW w:w="654" w:type="dxa"/>
            <w:vAlign w:val="center"/>
          </w:tcPr>
          <w:p>
            <w:pPr>
              <w:pStyle w:val="34"/>
              <w:bidi w:val="0"/>
            </w:pPr>
            <w:r>
              <w:t>1</w:t>
            </w:r>
          </w:p>
        </w:tc>
        <w:tc>
          <w:tcPr>
            <w:tcW w:w="1443" w:type="dxa"/>
            <w:vAlign w:val="center"/>
          </w:tcPr>
          <w:p>
            <w:pPr>
              <w:pStyle w:val="34"/>
              <w:bidi w:val="0"/>
              <w:rPr>
                <w:rFonts w:ascii="Times New Roman" w:hAnsi="Times New Roman" w:eastAsia="宋体" w:cs="Times New Roman"/>
                <w:snapToGrid w:val="0"/>
                <w:sz w:val="21"/>
                <w:lang w:val="en-US" w:eastAsia="zh-CN" w:bidi="ar-SA"/>
              </w:rPr>
            </w:pPr>
            <w:r>
              <w:t>烟道截面积</w:t>
            </w:r>
          </w:p>
        </w:tc>
        <w:tc>
          <w:tcPr>
            <w:tcW w:w="800" w:type="dxa"/>
            <w:vAlign w:val="center"/>
          </w:tcPr>
          <w:p>
            <w:pPr>
              <w:pStyle w:val="34"/>
              <w:bidi w:val="0"/>
              <w:rPr>
                <w:rFonts w:ascii="Times New Roman" w:hAnsi="Times New Roman" w:eastAsia="宋体" w:cs="Times New Roman"/>
                <w:snapToGrid w:val="0"/>
                <w:sz w:val="21"/>
                <w:lang w:val="en-US" w:eastAsia="zh-CN" w:bidi="ar-SA"/>
              </w:rPr>
            </w:pPr>
            <w:r>
              <w:t>m</w:t>
            </w:r>
            <w:r>
              <w:rPr>
                <w:vertAlign w:val="superscript"/>
              </w:rPr>
              <w:t>2</w:t>
            </w:r>
          </w:p>
        </w:tc>
        <w:tc>
          <w:tcPr>
            <w:tcW w:w="4267" w:type="dxa"/>
            <w:gridSpan w:val="4"/>
            <w:vAlign w:val="center"/>
          </w:tcPr>
          <w:p>
            <w:pPr>
              <w:pStyle w:val="34"/>
              <w:bidi w:val="0"/>
              <w:rPr>
                <w:rFonts w:hint="default"/>
                <w:lang w:val="en-US" w:eastAsia="zh-CN"/>
              </w:rPr>
            </w:pPr>
            <w:r>
              <w:rPr>
                <w:rFonts w:hint="eastAsia"/>
                <w:lang w:val="en-US" w:eastAsia="zh-CN"/>
              </w:rPr>
              <w:t>1.131</w:t>
            </w:r>
          </w:p>
        </w:tc>
        <w:tc>
          <w:tcPr>
            <w:tcW w:w="4484" w:type="dxa"/>
            <w:gridSpan w:val="4"/>
            <w:vAlign w:val="center"/>
          </w:tcPr>
          <w:p>
            <w:pPr>
              <w:pStyle w:val="34"/>
              <w:bidi w:val="0"/>
              <w:rPr>
                <w:rFonts w:hint="default"/>
                <w:lang w:val="en-US" w:eastAsia="zh-CN"/>
              </w:rPr>
            </w:pPr>
            <w:r>
              <w:rPr>
                <w:rFonts w:hint="eastAsia"/>
                <w:lang w:val="en-US" w:eastAsia="zh-CN"/>
              </w:rPr>
              <w:t>1.131</w:t>
            </w:r>
          </w:p>
        </w:tc>
        <w:tc>
          <w:tcPr>
            <w:tcW w:w="1100" w:type="dxa"/>
            <w:vAlign w:val="center"/>
          </w:tcPr>
          <w:p>
            <w:pPr>
              <w:pStyle w:val="34"/>
              <w:bidi w:val="0"/>
            </w:pPr>
            <w:r>
              <w:t>/</w:t>
            </w:r>
          </w:p>
        </w:tc>
        <w:tc>
          <w:tcPr>
            <w:tcW w:w="1100"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654" w:type="dxa"/>
            <w:vAlign w:val="center"/>
          </w:tcPr>
          <w:p>
            <w:pPr>
              <w:pStyle w:val="34"/>
              <w:bidi w:val="0"/>
            </w:pPr>
            <w:r>
              <w:t>2</w:t>
            </w:r>
          </w:p>
        </w:tc>
        <w:tc>
          <w:tcPr>
            <w:tcW w:w="1443"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排气筒高度</w:t>
            </w:r>
          </w:p>
        </w:tc>
        <w:tc>
          <w:tcPr>
            <w:tcW w:w="80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m</w:t>
            </w:r>
          </w:p>
        </w:tc>
        <w:tc>
          <w:tcPr>
            <w:tcW w:w="8751" w:type="dxa"/>
            <w:gridSpan w:val="8"/>
            <w:vAlign w:val="center"/>
          </w:tcPr>
          <w:p>
            <w:pPr>
              <w:pStyle w:val="34"/>
              <w:bidi w:val="0"/>
              <w:rPr>
                <w:rFonts w:hint="default"/>
                <w:lang w:val="en-US" w:eastAsia="zh-CN"/>
              </w:rPr>
            </w:pPr>
            <w:r>
              <w:rPr>
                <w:rFonts w:hint="eastAsia"/>
                <w:lang w:val="en-US" w:eastAsia="zh-CN"/>
              </w:rPr>
              <w:t>25</w:t>
            </w:r>
          </w:p>
        </w:tc>
        <w:tc>
          <w:tcPr>
            <w:tcW w:w="1100" w:type="dxa"/>
            <w:vAlign w:val="center"/>
          </w:tcPr>
          <w:p>
            <w:pPr>
              <w:pStyle w:val="34"/>
              <w:bidi w:val="0"/>
            </w:pPr>
            <w:r>
              <w:t>/</w:t>
            </w:r>
          </w:p>
        </w:tc>
        <w:tc>
          <w:tcPr>
            <w:tcW w:w="1100"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654" w:type="dxa"/>
            <w:vAlign w:val="center"/>
          </w:tcPr>
          <w:p>
            <w:pPr>
              <w:pStyle w:val="34"/>
              <w:bidi w:val="0"/>
            </w:pPr>
            <w:r>
              <w:t>3</w:t>
            </w:r>
          </w:p>
        </w:tc>
        <w:tc>
          <w:tcPr>
            <w:tcW w:w="1443" w:type="dxa"/>
            <w:vAlign w:val="center"/>
          </w:tcPr>
          <w:p>
            <w:pPr>
              <w:pStyle w:val="34"/>
              <w:bidi w:val="0"/>
              <w:rPr>
                <w:rFonts w:ascii="Times New Roman" w:hAnsi="Times New Roman" w:eastAsia="宋体" w:cs="Times New Roman"/>
                <w:snapToGrid w:val="0"/>
                <w:sz w:val="21"/>
                <w:lang w:val="en-US" w:eastAsia="zh-CN" w:bidi="ar-SA"/>
              </w:rPr>
            </w:pPr>
            <w:r>
              <w:rPr>
                <w:rFonts w:hint="eastAsia"/>
                <w:lang w:val="en-US" w:eastAsia="zh-CN"/>
              </w:rPr>
              <w:t>烟气</w:t>
            </w:r>
            <w:r>
              <w:t>温度</w:t>
            </w:r>
          </w:p>
        </w:tc>
        <w:tc>
          <w:tcPr>
            <w:tcW w:w="800" w:type="dxa"/>
            <w:vAlign w:val="center"/>
          </w:tcPr>
          <w:p>
            <w:pPr>
              <w:pStyle w:val="34"/>
              <w:bidi w:val="0"/>
              <w:rPr>
                <w:rFonts w:ascii="Times New Roman" w:hAnsi="Times New Roman" w:eastAsia="宋体" w:cs="Times New Roman"/>
                <w:snapToGrid w:val="0"/>
                <w:sz w:val="21"/>
                <w:lang w:val="en-US" w:eastAsia="zh-CN" w:bidi="ar-SA"/>
              </w:rPr>
            </w:pPr>
            <w:r>
              <w:t>℃</w:t>
            </w:r>
          </w:p>
        </w:tc>
        <w:tc>
          <w:tcPr>
            <w:tcW w:w="1000" w:type="dxa"/>
            <w:vAlign w:val="center"/>
          </w:tcPr>
          <w:p>
            <w:pPr>
              <w:pStyle w:val="34"/>
              <w:bidi w:val="0"/>
              <w:rPr>
                <w:rFonts w:hint="default"/>
                <w:lang w:val="en-US" w:eastAsia="zh-CN"/>
              </w:rPr>
            </w:pPr>
            <w:r>
              <w:rPr>
                <w:rFonts w:hint="eastAsia"/>
                <w:lang w:val="en-US" w:eastAsia="zh-CN"/>
              </w:rPr>
              <w:t>22</w:t>
            </w:r>
          </w:p>
        </w:tc>
        <w:tc>
          <w:tcPr>
            <w:tcW w:w="1093" w:type="dxa"/>
            <w:vAlign w:val="center"/>
          </w:tcPr>
          <w:p>
            <w:pPr>
              <w:pStyle w:val="34"/>
              <w:bidi w:val="0"/>
              <w:rPr>
                <w:rFonts w:hint="default"/>
                <w:lang w:val="en-US" w:eastAsia="zh-CN"/>
              </w:rPr>
            </w:pPr>
            <w:r>
              <w:rPr>
                <w:rFonts w:hint="eastAsia"/>
                <w:lang w:val="en-US" w:eastAsia="zh-CN"/>
              </w:rPr>
              <w:t>21</w:t>
            </w:r>
          </w:p>
        </w:tc>
        <w:tc>
          <w:tcPr>
            <w:tcW w:w="1107" w:type="dxa"/>
            <w:vAlign w:val="center"/>
          </w:tcPr>
          <w:p>
            <w:pPr>
              <w:pStyle w:val="34"/>
              <w:bidi w:val="0"/>
              <w:rPr>
                <w:rFonts w:hint="default"/>
                <w:lang w:val="en-US" w:eastAsia="zh-CN"/>
              </w:rPr>
            </w:pPr>
            <w:r>
              <w:rPr>
                <w:rFonts w:hint="eastAsia"/>
                <w:lang w:val="en-US" w:eastAsia="zh-CN"/>
              </w:rPr>
              <w:t>22</w:t>
            </w:r>
          </w:p>
        </w:tc>
        <w:tc>
          <w:tcPr>
            <w:tcW w:w="1067" w:type="dxa"/>
            <w:vAlign w:val="center"/>
          </w:tcPr>
          <w:p>
            <w:pPr>
              <w:pStyle w:val="34"/>
              <w:bidi w:val="0"/>
              <w:rPr>
                <w:rFonts w:hint="default"/>
                <w:lang w:val="en-US" w:eastAsia="zh-CN"/>
              </w:rPr>
            </w:pPr>
            <w:r>
              <w:rPr>
                <w:rFonts w:hint="eastAsia"/>
                <w:lang w:val="en-US" w:eastAsia="zh-CN"/>
              </w:rPr>
              <w:t>21.67</w:t>
            </w:r>
          </w:p>
        </w:tc>
        <w:tc>
          <w:tcPr>
            <w:tcW w:w="1120" w:type="dxa"/>
            <w:vAlign w:val="center"/>
          </w:tcPr>
          <w:p>
            <w:pPr>
              <w:pStyle w:val="34"/>
              <w:bidi w:val="0"/>
              <w:rPr>
                <w:rFonts w:hint="default"/>
                <w:lang w:val="en-US" w:eastAsia="zh-CN"/>
              </w:rPr>
            </w:pPr>
            <w:r>
              <w:rPr>
                <w:rFonts w:hint="eastAsia"/>
                <w:lang w:val="en-US" w:eastAsia="zh-CN"/>
              </w:rPr>
              <w:t>21</w:t>
            </w:r>
          </w:p>
        </w:tc>
        <w:tc>
          <w:tcPr>
            <w:tcW w:w="1159" w:type="dxa"/>
            <w:vAlign w:val="center"/>
          </w:tcPr>
          <w:p>
            <w:pPr>
              <w:pStyle w:val="34"/>
              <w:bidi w:val="0"/>
              <w:rPr>
                <w:rFonts w:hint="default"/>
                <w:lang w:val="en-US" w:eastAsia="zh-CN"/>
              </w:rPr>
            </w:pPr>
            <w:r>
              <w:rPr>
                <w:rFonts w:hint="eastAsia"/>
                <w:lang w:val="en-US" w:eastAsia="zh-CN"/>
              </w:rPr>
              <w:t>21</w:t>
            </w:r>
          </w:p>
        </w:tc>
        <w:tc>
          <w:tcPr>
            <w:tcW w:w="1134" w:type="dxa"/>
            <w:vAlign w:val="center"/>
          </w:tcPr>
          <w:p>
            <w:pPr>
              <w:pStyle w:val="34"/>
              <w:bidi w:val="0"/>
              <w:rPr>
                <w:rFonts w:hint="default"/>
                <w:lang w:val="en-US" w:eastAsia="zh-CN"/>
              </w:rPr>
            </w:pPr>
            <w:r>
              <w:rPr>
                <w:rFonts w:hint="eastAsia"/>
                <w:lang w:val="en-US" w:eastAsia="zh-CN"/>
              </w:rPr>
              <w:t>21</w:t>
            </w:r>
          </w:p>
        </w:tc>
        <w:tc>
          <w:tcPr>
            <w:tcW w:w="1071" w:type="dxa"/>
            <w:vAlign w:val="center"/>
          </w:tcPr>
          <w:p>
            <w:pPr>
              <w:pStyle w:val="34"/>
              <w:bidi w:val="0"/>
              <w:rPr>
                <w:rFonts w:hint="default"/>
                <w:lang w:val="en-US" w:eastAsia="zh-CN"/>
              </w:rPr>
            </w:pPr>
            <w:r>
              <w:rPr>
                <w:rFonts w:hint="eastAsia"/>
                <w:lang w:val="en-US" w:eastAsia="zh-CN"/>
              </w:rPr>
              <w:t>21</w:t>
            </w:r>
          </w:p>
        </w:tc>
        <w:tc>
          <w:tcPr>
            <w:tcW w:w="1100" w:type="dxa"/>
            <w:vAlign w:val="center"/>
          </w:tcPr>
          <w:p>
            <w:pPr>
              <w:pStyle w:val="34"/>
              <w:bidi w:val="0"/>
            </w:pPr>
            <w:r>
              <w:t>/</w:t>
            </w:r>
          </w:p>
        </w:tc>
        <w:tc>
          <w:tcPr>
            <w:tcW w:w="1100"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jc w:val="center"/>
        </w:trPr>
        <w:tc>
          <w:tcPr>
            <w:tcW w:w="654" w:type="dxa"/>
            <w:vAlign w:val="center"/>
          </w:tcPr>
          <w:p>
            <w:pPr>
              <w:pStyle w:val="34"/>
              <w:bidi w:val="0"/>
            </w:pPr>
            <w:r>
              <w:t>4</w:t>
            </w:r>
          </w:p>
        </w:tc>
        <w:tc>
          <w:tcPr>
            <w:tcW w:w="1443" w:type="dxa"/>
            <w:vAlign w:val="center"/>
          </w:tcPr>
          <w:p>
            <w:pPr>
              <w:pStyle w:val="34"/>
              <w:bidi w:val="0"/>
              <w:rPr>
                <w:rFonts w:ascii="Times New Roman" w:hAnsi="Times New Roman" w:eastAsia="宋体" w:cs="Times New Roman"/>
                <w:snapToGrid w:val="0"/>
                <w:sz w:val="21"/>
                <w:lang w:val="en-US" w:eastAsia="zh-CN" w:bidi="ar-SA"/>
              </w:rPr>
            </w:pPr>
            <w:r>
              <w:rPr>
                <w:rFonts w:hint="eastAsia"/>
                <w:lang w:val="en-US" w:eastAsia="zh-CN"/>
              </w:rPr>
              <w:t>烟气</w:t>
            </w:r>
            <w:r>
              <w:t>流速</w:t>
            </w:r>
          </w:p>
        </w:tc>
        <w:tc>
          <w:tcPr>
            <w:tcW w:w="800" w:type="dxa"/>
            <w:vAlign w:val="center"/>
          </w:tcPr>
          <w:p>
            <w:pPr>
              <w:pStyle w:val="34"/>
              <w:bidi w:val="0"/>
              <w:rPr>
                <w:rFonts w:ascii="Times New Roman" w:hAnsi="Times New Roman" w:eastAsia="宋体" w:cs="Times New Roman"/>
                <w:snapToGrid w:val="0"/>
                <w:sz w:val="21"/>
                <w:lang w:val="en-US" w:eastAsia="zh-CN" w:bidi="ar-SA"/>
              </w:rPr>
            </w:pPr>
            <w:r>
              <w:t>m/s</w:t>
            </w:r>
          </w:p>
        </w:tc>
        <w:tc>
          <w:tcPr>
            <w:tcW w:w="1000" w:type="dxa"/>
            <w:vAlign w:val="center"/>
          </w:tcPr>
          <w:p>
            <w:pPr>
              <w:pStyle w:val="34"/>
              <w:bidi w:val="0"/>
              <w:rPr>
                <w:rFonts w:hint="default"/>
                <w:lang w:val="en-US" w:eastAsia="zh-CN"/>
              </w:rPr>
            </w:pPr>
            <w:r>
              <w:rPr>
                <w:rFonts w:hint="eastAsia"/>
                <w:lang w:val="en-US" w:eastAsia="zh-CN"/>
              </w:rPr>
              <w:t>6.2</w:t>
            </w:r>
          </w:p>
        </w:tc>
        <w:tc>
          <w:tcPr>
            <w:tcW w:w="1093" w:type="dxa"/>
            <w:vAlign w:val="center"/>
          </w:tcPr>
          <w:p>
            <w:pPr>
              <w:pStyle w:val="34"/>
              <w:bidi w:val="0"/>
              <w:rPr>
                <w:rFonts w:hint="default"/>
                <w:lang w:val="en-US" w:eastAsia="zh-CN"/>
              </w:rPr>
            </w:pPr>
            <w:r>
              <w:rPr>
                <w:rFonts w:hint="eastAsia"/>
                <w:lang w:val="en-US" w:eastAsia="zh-CN"/>
              </w:rPr>
              <w:t>6.3</w:t>
            </w:r>
          </w:p>
        </w:tc>
        <w:tc>
          <w:tcPr>
            <w:tcW w:w="1107" w:type="dxa"/>
            <w:vAlign w:val="center"/>
          </w:tcPr>
          <w:p>
            <w:pPr>
              <w:pStyle w:val="34"/>
              <w:bidi w:val="0"/>
              <w:rPr>
                <w:rFonts w:hint="default"/>
                <w:lang w:val="en-US" w:eastAsia="zh-CN"/>
              </w:rPr>
            </w:pPr>
            <w:r>
              <w:rPr>
                <w:rFonts w:hint="eastAsia"/>
                <w:lang w:val="en-US" w:eastAsia="zh-CN"/>
              </w:rPr>
              <w:t>6.2</w:t>
            </w:r>
          </w:p>
        </w:tc>
        <w:tc>
          <w:tcPr>
            <w:tcW w:w="1067" w:type="dxa"/>
            <w:vAlign w:val="center"/>
          </w:tcPr>
          <w:p>
            <w:pPr>
              <w:pStyle w:val="34"/>
              <w:bidi w:val="0"/>
              <w:rPr>
                <w:rFonts w:hint="default"/>
                <w:lang w:val="en-US" w:eastAsia="zh-CN"/>
              </w:rPr>
            </w:pPr>
            <w:r>
              <w:rPr>
                <w:rFonts w:hint="eastAsia"/>
                <w:lang w:val="en-US" w:eastAsia="zh-CN"/>
              </w:rPr>
              <w:t>6.23</w:t>
            </w:r>
          </w:p>
        </w:tc>
        <w:tc>
          <w:tcPr>
            <w:tcW w:w="1120" w:type="dxa"/>
            <w:vAlign w:val="center"/>
          </w:tcPr>
          <w:p>
            <w:pPr>
              <w:pStyle w:val="34"/>
              <w:bidi w:val="0"/>
              <w:rPr>
                <w:rFonts w:hint="default"/>
                <w:lang w:val="en-US" w:eastAsia="zh-CN"/>
              </w:rPr>
            </w:pPr>
            <w:r>
              <w:rPr>
                <w:rFonts w:hint="eastAsia"/>
                <w:lang w:val="en-US" w:eastAsia="zh-CN"/>
              </w:rPr>
              <w:t>6.35</w:t>
            </w:r>
          </w:p>
        </w:tc>
        <w:tc>
          <w:tcPr>
            <w:tcW w:w="1159" w:type="dxa"/>
            <w:vAlign w:val="center"/>
          </w:tcPr>
          <w:p>
            <w:pPr>
              <w:pStyle w:val="34"/>
              <w:bidi w:val="0"/>
              <w:rPr>
                <w:rFonts w:hint="default"/>
                <w:lang w:val="en-US" w:eastAsia="zh-CN"/>
              </w:rPr>
            </w:pPr>
            <w:r>
              <w:rPr>
                <w:rFonts w:hint="eastAsia"/>
                <w:lang w:val="en-US" w:eastAsia="zh-CN"/>
              </w:rPr>
              <w:t>6.53</w:t>
            </w:r>
          </w:p>
        </w:tc>
        <w:tc>
          <w:tcPr>
            <w:tcW w:w="1134" w:type="dxa"/>
            <w:vAlign w:val="center"/>
          </w:tcPr>
          <w:p>
            <w:pPr>
              <w:pStyle w:val="34"/>
              <w:bidi w:val="0"/>
              <w:rPr>
                <w:rFonts w:hint="default"/>
                <w:lang w:val="en-US" w:eastAsia="zh-CN"/>
              </w:rPr>
            </w:pPr>
            <w:r>
              <w:rPr>
                <w:rFonts w:hint="eastAsia"/>
                <w:lang w:val="en-US" w:eastAsia="zh-CN"/>
              </w:rPr>
              <w:t>6.43</w:t>
            </w:r>
          </w:p>
        </w:tc>
        <w:tc>
          <w:tcPr>
            <w:tcW w:w="1071" w:type="dxa"/>
            <w:vAlign w:val="center"/>
          </w:tcPr>
          <w:p>
            <w:pPr>
              <w:pStyle w:val="34"/>
              <w:bidi w:val="0"/>
              <w:rPr>
                <w:rFonts w:hint="default"/>
                <w:lang w:val="en-US" w:eastAsia="zh-CN"/>
              </w:rPr>
            </w:pPr>
            <w:r>
              <w:rPr>
                <w:rFonts w:hint="eastAsia"/>
                <w:lang w:val="en-US" w:eastAsia="zh-CN"/>
              </w:rPr>
              <w:t>6.44</w:t>
            </w:r>
          </w:p>
        </w:tc>
        <w:tc>
          <w:tcPr>
            <w:tcW w:w="1100" w:type="dxa"/>
            <w:vAlign w:val="center"/>
          </w:tcPr>
          <w:p>
            <w:pPr>
              <w:pStyle w:val="34"/>
              <w:bidi w:val="0"/>
            </w:pPr>
            <w:r>
              <w:t>/</w:t>
            </w:r>
          </w:p>
        </w:tc>
        <w:tc>
          <w:tcPr>
            <w:tcW w:w="1100"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654" w:type="dxa"/>
            <w:vAlign w:val="center"/>
          </w:tcPr>
          <w:p>
            <w:pPr>
              <w:pStyle w:val="34"/>
              <w:bidi w:val="0"/>
              <w:rPr>
                <w:rFonts w:hint="eastAsia"/>
                <w:lang w:val="en-US" w:eastAsia="zh-CN"/>
              </w:rPr>
            </w:pPr>
            <w:r>
              <w:rPr>
                <w:rFonts w:hint="eastAsia"/>
                <w:lang w:val="en-US" w:eastAsia="zh-CN"/>
              </w:rPr>
              <w:t>5</w:t>
            </w:r>
          </w:p>
        </w:tc>
        <w:tc>
          <w:tcPr>
            <w:tcW w:w="1443"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标态风量</w:t>
            </w:r>
          </w:p>
        </w:tc>
        <w:tc>
          <w:tcPr>
            <w:tcW w:w="800"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m</w:t>
            </w:r>
            <w:r>
              <w:rPr>
                <w:rFonts w:hint="eastAsia"/>
                <w:vertAlign w:val="superscript"/>
                <w:lang w:val="en-US" w:eastAsia="zh-CN"/>
              </w:rPr>
              <w:t>3</w:t>
            </w:r>
            <w:r>
              <w:rPr>
                <w:rFonts w:hint="eastAsia"/>
                <w:lang w:val="en-US" w:eastAsia="zh-CN"/>
              </w:rPr>
              <w:t>/h</w:t>
            </w:r>
          </w:p>
        </w:tc>
        <w:tc>
          <w:tcPr>
            <w:tcW w:w="1000" w:type="dxa"/>
            <w:vAlign w:val="center"/>
          </w:tcPr>
          <w:p>
            <w:pPr>
              <w:pStyle w:val="34"/>
              <w:bidi w:val="0"/>
              <w:rPr>
                <w:rFonts w:hint="default"/>
                <w:lang w:val="en-US" w:eastAsia="zh-CN"/>
              </w:rPr>
            </w:pPr>
            <w:r>
              <w:rPr>
                <w:rFonts w:hint="eastAsia"/>
                <w:lang w:val="en-US" w:eastAsia="zh-CN"/>
              </w:rPr>
              <w:t>22116</w:t>
            </w:r>
          </w:p>
        </w:tc>
        <w:tc>
          <w:tcPr>
            <w:tcW w:w="1093" w:type="dxa"/>
            <w:vAlign w:val="center"/>
          </w:tcPr>
          <w:p>
            <w:pPr>
              <w:pStyle w:val="34"/>
              <w:bidi w:val="0"/>
              <w:rPr>
                <w:rFonts w:hint="default"/>
                <w:lang w:val="en-US" w:eastAsia="zh-CN"/>
              </w:rPr>
            </w:pPr>
            <w:r>
              <w:rPr>
                <w:rFonts w:hint="eastAsia"/>
                <w:lang w:val="en-US" w:eastAsia="zh-CN"/>
              </w:rPr>
              <w:t>22789</w:t>
            </w:r>
          </w:p>
        </w:tc>
        <w:tc>
          <w:tcPr>
            <w:tcW w:w="1107" w:type="dxa"/>
            <w:vAlign w:val="center"/>
          </w:tcPr>
          <w:p>
            <w:pPr>
              <w:pStyle w:val="34"/>
              <w:bidi w:val="0"/>
              <w:rPr>
                <w:rFonts w:hint="default"/>
                <w:lang w:val="en-US" w:eastAsia="zh-CN"/>
              </w:rPr>
            </w:pPr>
            <w:r>
              <w:rPr>
                <w:rFonts w:hint="eastAsia"/>
                <w:lang w:val="en-US" w:eastAsia="zh-CN"/>
              </w:rPr>
              <w:t>22116</w:t>
            </w:r>
          </w:p>
        </w:tc>
        <w:tc>
          <w:tcPr>
            <w:tcW w:w="1067" w:type="dxa"/>
            <w:vAlign w:val="center"/>
          </w:tcPr>
          <w:p>
            <w:pPr>
              <w:pStyle w:val="34"/>
              <w:bidi w:val="0"/>
              <w:rPr>
                <w:rFonts w:hint="default"/>
                <w:lang w:val="en-US" w:eastAsia="zh-CN"/>
              </w:rPr>
            </w:pPr>
            <w:r>
              <w:rPr>
                <w:rFonts w:hint="eastAsia"/>
                <w:lang w:val="en-US" w:eastAsia="zh-CN"/>
              </w:rPr>
              <w:t>22340</w:t>
            </w:r>
          </w:p>
        </w:tc>
        <w:tc>
          <w:tcPr>
            <w:tcW w:w="1120" w:type="dxa"/>
            <w:vAlign w:val="center"/>
          </w:tcPr>
          <w:p>
            <w:pPr>
              <w:pStyle w:val="34"/>
              <w:bidi w:val="0"/>
              <w:rPr>
                <w:rFonts w:hint="default"/>
                <w:lang w:val="en-US" w:eastAsia="zh-CN"/>
              </w:rPr>
            </w:pPr>
            <w:r>
              <w:rPr>
                <w:rFonts w:hint="eastAsia"/>
                <w:lang w:val="en-US" w:eastAsia="zh-CN"/>
              </w:rPr>
              <w:t>23116</w:t>
            </w:r>
          </w:p>
        </w:tc>
        <w:tc>
          <w:tcPr>
            <w:tcW w:w="1159" w:type="dxa"/>
            <w:vAlign w:val="center"/>
          </w:tcPr>
          <w:p>
            <w:pPr>
              <w:pStyle w:val="34"/>
              <w:bidi w:val="0"/>
              <w:rPr>
                <w:rFonts w:hint="default"/>
                <w:lang w:val="en-US" w:eastAsia="zh-CN"/>
              </w:rPr>
            </w:pPr>
            <w:r>
              <w:rPr>
                <w:rFonts w:hint="eastAsia"/>
                <w:lang w:val="en-US" w:eastAsia="zh-CN"/>
              </w:rPr>
              <w:t>23748</w:t>
            </w:r>
          </w:p>
        </w:tc>
        <w:tc>
          <w:tcPr>
            <w:tcW w:w="1134" w:type="dxa"/>
            <w:vAlign w:val="center"/>
          </w:tcPr>
          <w:p>
            <w:pPr>
              <w:pStyle w:val="34"/>
              <w:bidi w:val="0"/>
              <w:rPr>
                <w:rFonts w:hint="default"/>
                <w:lang w:val="en-US" w:eastAsia="zh-CN"/>
              </w:rPr>
            </w:pPr>
            <w:r>
              <w:rPr>
                <w:rFonts w:hint="eastAsia"/>
                <w:lang w:val="en-US" w:eastAsia="zh-CN"/>
              </w:rPr>
              <w:t>23483</w:t>
            </w:r>
          </w:p>
        </w:tc>
        <w:tc>
          <w:tcPr>
            <w:tcW w:w="1071" w:type="dxa"/>
            <w:vAlign w:val="center"/>
          </w:tcPr>
          <w:p>
            <w:pPr>
              <w:pStyle w:val="34"/>
              <w:bidi w:val="0"/>
              <w:rPr>
                <w:rFonts w:hint="default"/>
                <w:lang w:val="en-US" w:eastAsia="zh-CN"/>
              </w:rPr>
            </w:pPr>
            <w:r>
              <w:rPr>
                <w:rFonts w:hint="eastAsia"/>
                <w:lang w:val="en-US" w:eastAsia="zh-CN"/>
              </w:rPr>
              <w:t>23449</w:t>
            </w:r>
          </w:p>
        </w:tc>
        <w:tc>
          <w:tcPr>
            <w:tcW w:w="1100" w:type="dxa"/>
            <w:vAlign w:val="center"/>
          </w:tcPr>
          <w:p>
            <w:pPr>
              <w:pStyle w:val="34"/>
              <w:bidi w:val="0"/>
              <w:rPr>
                <w:rFonts w:hint="eastAsia"/>
                <w:lang w:val="en-US" w:eastAsia="zh-CN"/>
              </w:rPr>
            </w:pPr>
            <w:r>
              <w:rPr>
                <w:rFonts w:hint="eastAsia"/>
                <w:lang w:val="en-US" w:eastAsia="zh-CN"/>
              </w:rPr>
              <w:t>/</w:t>
            </w:r>
          </w:p>
        </w:tc>
        <w:tc>
          <w:tcPr>
            <w:tcW w:w="1100" w:type="dxa"/>
            <w:vAlign w:val="center"/>
          </w:tcPr>
          <w:p>
            <w:pPr>
              <w:pStyle w:val="34"/>
              <w:bidi w:val="0"/>
              <w:rPr>
                <w:rFonts w:hint="eastAsia"/>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54" w:type="dxa"/>
            <w:vAlign w:val="center"/>
          </w:tcPr>
          <w:p>
            <w:pPr>
              <w:pStyle w:val="34"/>
              <w:bidi w:val="0"/>
              <w:rPr>
                <w:rFonts w:hint="eastAsia"/>
                <w:lang w:eastAsia="zh-CN"/>
              </w:rPr>
            </w:pPr>
            <w:r>
              <w:rPr>
                <w:rFonts w:hint="eastAsia"/>
                <w:lang w:val="en-US" w:eastAsia="zh-CN"/>
              </w:rPr>
              <w:t>6</w:t>
            </w:r>
          </w:p>
        </w:tc>
        <w:tc>
          <w:tcPr>
            <w:tcW w:w="1443" w:type="dxa"/>
            <w:vAlign w:val="center"/>
          </w:tcPr>
          <w:p>
            <w:pPr>
              <w:pStyle w:val="34"/>
              <w:bidi w:val="0"/>
              <w:rPr>
                <w:rFonts w:ascii="Times New Roman" w:hAnsi="Times New Roman" w:eastAsia="宋体" w:cs="Times New Roman"/>
                <w:snapToGrid w:val="0"/>
                <w:sz w:val="21"/>
                <w:lang w:val="en-US" w:eastAsia="zh-CN" w:bidi="ar-SA"/>
              </w:rPr>
            </w:pPr>
            <w:r>
              <w:rPr>
                <w:rFonts w:hint="eastAsia"/>
                <w:lang w:val="en-US" w:eastAsia="zh-CN"/>
              </w:rPr>
              <w:t>非甲烷总烃</w:t>
            </w:r>
            <w:r>
              <w:t>排放浓度</w:t>
            </w:r>
          </w:p>
        </w:tc>
        <w:tc>
          <w:tcPr>
            <w:tcW w:w="800" w:type="dxa"/>
            <w:vAlign w:val="center"/>
          </w:tcPr>
          <w:p>
            <w:pPr>
              <w:pStyle w:val="34"/>
              <w:bidi w:val="0"/>
              <w:rPr>
                <w:rFonts w:ascii="Times New Roman" w:hAnsi="Times New Roman" w:eastAsia="宋体" w:cs="Times New Roman"/>
                <w:snapToGrid w:val="0"/>
                <w:sz w:val="21"/>
                <w:lang w:val="en-US" w:eastAsia="zh-CN" w:bidi="ar-SA"/>
              </w:rPr>
            </w:pPr>
            <w:r>
              <w:t>mg/m</w:t>
            </w:r>
            <w:r>
              <w:rPr>
                <w:vertAlign w:val="superscript"/>
              </w:rPr>
              <w:t>3</w:t>
            </w:r>
          </w:p>
        </w:tc>
        <w:tc>
          <w:tcPr>
            <w:tcW w:w="1000" w:type="dxa"/>
            <w:vAlign w:val="center"/>
          </w:tcPr>
          <w:p>
            <w:pPr>
              <w:pStyle w:val="34"/>
              <w:bidi w:val="0"/>
              <w:rPr>
                <w:rFonts w:hint="default"/>
                <w:lang w:val="en-US" w:eastAsia="zh-CN"/>
              </w:rPr>
            </w:pPr>
            <w:r>
              <w:rPr>
                <w:rFonts w:hint="eastAsia"/>
                <w:lang w:val="en-US" w:eastAsia="zh-CN"/>
              </w:rPr>
              <w:t>6.89</w:t>
            </w:r>
          </w:p>
        </w:tc>
        <w:tc>
          <w:tcPr>
            <w:tcW w:w="1093" w:type="dxa"/>
            <w:vAlign w:val="center"/>
          </w:tcPr>
          <w:p>
            <w:pPr>
              <w:pStyle w:val="34"/>
              <w:bidi w:val="0"/>
              <w:rPr>
                <w:rFonts w:hint="default"/>
                <w:lang w:val="en-US" w:eastAsia="zh-CN"/>
              </w:rPr>
            </w:pPr>
            <w:r>
              <w:rPr>
                <w:rFonts w:hint="eastAsia"/>
                <w:lang w:val="en-US" w:eastAsia="zh-CN"/>
              </w:rPr>
              <w:t>6.89</w:t>
            </w:r>
          </w:p>
        </w:tc>
        <w:tc>
          <w:tcPr>
            <w:tcW w:w="1107" w:type="dxa"/>
            <w:vAlign w:val="center"/>
          </w:tcPr>
          <w:p>
            <w:pPr>
              <w:pStyle w:val="34"/>
              <w:bidi w:val="0"/>
              <w:rPr>
                <w:rFonts w:hint="default"/>
                <w:lang w:val="en-US" w:eastAsia="zh-CN"/>
              </w:rPr>
            </w:pPr>
            <w:r>
              <w:rPr>
                <w:rFonts w:hint="eastAsia"/>
                <w:lang w:val="en-US" w:eastAsia="zh-CN"/>
              </w:rPr>
              <w:t>6.94</w:t>
            </w:r>
          </w:p>
        </w:tc>
        <w:tc>
          <w:tcPr>
            <w:tcW w:w="1067" w:type="dxa"/>
            <w:vAlign w:val="center"/>
          </w:tcPr>
          <w:p>
            <w:pPr>
              <w:pStyle w:val="34"/>
              <w:bidi w:val="0"/>
              <w:rPr>
                <w:rFonts w:hint="default"/>
                <w:lang w:val="en-US" w:eastAsia="zh-CN"/>
              </w:rPr>
            </w:pPr>
            <w:r>
              <w:rPr>
                <w:rFonts w:hint="eastAsia"/>
                <w:lang w:val="en-US" w:eastAsia="zh-CN"/>
              </w:rPr>
              <w:t>6.91</w:t>
            </w:r>
          </w:p>
        </w:tc>
        <w:tc>
          <w:tcPr>
            <w:tcW w:w="1120" w:type="dxa"/>
            <w:vAlign w:val="center"/>
          </w:tcPr>
          <w:p>
            <w:pPr>
              <w:pStyle w:val="34"/>
              <w:bidi w:val="0"/>
              <w:rPr>
                <w:rFonts w:hint="default"/>
                <w:lang w:val="en-US" w:eastAsia="zh-CN"/>
              </w:rPr>
            </w:pPr>
            <w:r>
              <w:rPr>
                <w:rFonts w:hint="eastAsia"/>
                <w:lang w:val="en-US" w:eastAsia="zh-CN"/>
              </w:rPr>
              <w:t>3.21</w:t>
            </w:r>
          </w:p>
        </w:tc>
        <w:tc>
          <w:tcPr>
            <w:tcW w:w="1159" w:type="dxa"/>
            <w:vAlign w:val="center"/>
          </w:tcPr>
          <w:p>
            <w:pPr>
              <w:pStyle w:val="34"/>
              <w:bidi w:val="0"/>
              <w:rPr>
                <w:rFonts w:hint="default"/>
                <w:lang w:val="en-US" w:eastAsia="zh-CN"/>
              </w:rPr>
            </w:pPr>
            <w:r>
              <w:rPr>
                <w:rFonts w:hint="eastAsia"/>
                <w:lang w:val="en-US" w:eastAsia="zh-CN"/>
              </w:rPr>
              <w:t>3.42</w:t>
            </w:r>
          </w:p>
        </w:tc>
        <w:tc>
          <w:tcPr>
            <w:tcW w:w="1134" w:type="dxa"/>
            <w:vAlign w:val="center"/>
          </w:tcPr>
          <w:p>
            <w:pPr>
              <w:pStyle w:val="34"/>
              <w:bidi w:val="0"/>
              <w:rPr>
                <w:rFonts w:hint="default"/>
                <w:lang w:val="en-US" w:eastAsia="zh-CN"/>
              </w:rPr>
            </w:pPr>
            <w:r>
              <w:rPr>
                <w:rFonts w:hint="eastAsia"/>
                <w:lang w:val="en-US" w:eastAsia="zh-CN"/>
              </w:rPr>
              <w:t>3.09</w:t>
            </w:r>
          </w:p>
        </w:tc>
        <w:tc>
          <w:tcPr>
            <w:tcW w:w="1071" w:type="dxa"/>
            <w:vAlign w:val="center"/>
          </w:tcPr>
          <w:p>
            <w:pPr>
              <w:pStyle w:val="34"/>
              <w:bidi w:val="0"/>
              <w:rPr>
                <w:rFonts w:hint="default"/>
                <w:lang w:val="en-US" w:eastAsia="zh-CN"/>
              </w:rPr>
            </w:pPr>
            <w:r>
              <w:rPr>
                <w:rFonts w:hint="eastAsia"/>
                <w:lang w:val="en-US" w:eastAsia="zh-CN"/>
              </w:rPr>
              <w:t>3.24</w:t>
            </w:r>
          </w:p>
        </w:tc>
        <w:tc>
          <w:tcPr>
            <w:tcW w:w="1100" w:type="dxa"/>
            <w:vAlign w:val="center"/>
          </w:tcPr>
          <w:p>
            <w:pPr>
              <w:pStyle w:val="34"/>
              <w:bidi w:val="0"/>
              <w:rPr>
                <w:rFonts w:hint="default"/>
                <w:lang w:val="en-US" w:eastAsia="zh-CN"/>
              </w:rPr>
            </w:pPr>
            <w:r>
              <w:rPr>
                <w:rFonts w:hint="eastAsia"/>
                <w:lang w:val="en-US" w:eastAsia="zh-CN"/>
              </w:rPr>
              <w:t>60</w:t>
            </w:r>
          </w:p>
        </w:tc>
        <w:tc>
          <w:tcPr>
            <w:tcW w:w="1100" w:type="dxa"/>
            <w:vAlign w:val="center"/>
          </w:tcPr>
          <w:p>
            <w:pPr>
              <w:pStyle w:val="34"/>
              <w:bidi w:val="0"/>
              <w:rPr>
                <w:rFonts w:hint="eastAsia"/>
                <w:lang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654" w:type="dxa"/>
            <w:vAlign w:val="center"/>
          </w:tcPr>
          <w:p>
            <w:pPr>
              <w:pStyle w:val="34"/>
              <w:bidi w:val="0"/>
              <w:rPr>
                <w:rFonts w:hint="eastAsia"/>
                <w:lang w:val="en-US" w:eastAsia="zh-CN"/>
              </w:rPr>
            </w:pPr>
            <w:r>
              <w:rPr>
                <w:rFonts w:hint="eastAsia"/>
                <w:lang w:val="en-US" w:eastAsia="zh-CN"/>
              </w:rPr>
              <w:t>7</w:t>
            </w:r>
          </w:p>
        </w:tc>
        <w:tc>
          <w:tcPr>
            <w:tcW w:w="1443" w:type="dxa"/>
            <w:vAlign w:val="center"/>
          </w:tcPr>
          <w:p>
            <w:pPr>
              <w:pStyle w:val="34"/>
              <w:bidi w:val="0"/>
              <w:rPr>
                <w:rFonts w:ascii="Times New Roman" w:hAnsi="Times New Roman" w:eastAsia="宋体" w:cs="Times New Roman"/>
                <w:snapToGrid w:val="0"/>
                <w:sz w:val="21"/>
                <w:lang w:val="en-US" w:eastAsia="zh-CN" w:bidi="ar-SA"/>
              </w:rPr>
            </w:pPr>
            <w:r>
              <w:rPr>
                <w:rFonts w:hint="eastAsia"/>
                <w:lang w:val="en-US" w:eastAsia="zh-CN"/>
              </w:rPr>
              <w:t>非甲烷总烃</w:t>
            </w:r>
            <w:r>
              <w:t>排放速率</w:t>
            </w:r>
          </w:p>
        </w:tc>
        <w:tc>
          <w:tcPr>
            <w:tcW w:w="800" w:type="dxa"/>
            <w:vAlign w:val="center"/>
          </w:tcPr>
          <w:p>
            <w:pPr>
              <w:pStyle w:val="34"/>
              <w:bidi w:val="0"/>
              <w:rPr>
                <w:rFonts w:ascii="Times New Roman" w:hAnsi="Times New Roman" w:eastAsia="宋体" w:cs="Times New Roman"/>
                <w:snapToGrid w:val="0"/>
                <w:sz w:val="21"/>
                <w:lang w:val="en-US" w:eastAsia="zh-CN" w:bidi="ar-SA"/>
              </w:rPr>
            </w:pPr>
            <w:r>
              <w:t>kg/h</w:t>
            </w:r>
          </w:p>
        </w:tc>
        <w:tc>
          <w:tcPr>
            <w:tcW w:w="1000" w:type="dxa"/>
            <w:vAlign w:val="center"/>
          </w:tcPr>
          <w:p>
            <w:pPr>
              <w:pStyle w:val="34"/>
              <w:bidi w:val="0"/>
              <w:rPr>
                <w:rFonts w:hint="default"/>
                <w:lang w:val="en-US" w:eastAsia="zh-CN"/>
              </w:rPr>
            </w:pPr>
            <w:r>
              <w:rPr>
                <w:rFonts w:hint="eastAsia"/>
                <w:lang w:val="en-US" w:eastAsia="zh-CN"/>
              </w:rPr>
              <w:t>0.152</w:t>
            </w:r>
          </w:p>
        </w:tc>
        <w:tc>
          <w:tcPr>
            <w:tcW w:w="1093" w:type="dxa"/>
            <w:vAlign w:val="center"/>
          </w:tcPr>
          <w:p>
            <w:pPr>
              <w:pStyle w:val="34"/>
              <w:bidi w:val="0"/>
              <w:rPr>
                <w:rFonts w:hint="default"/>
                <w:lang w:val="en-US" w:eastAsia="zh-CN"/>
              </w:rPr>
            </w:pPr>
            <w:r>
              <w:rPr>
                <w:rFonts w:hint="eastAsia"/>
                <w:lang w:val="en-US" w:eastAsia="zh-CN"/>
              </w:rPr>
              <w:t>0.157</w:t>
            </w:r>
          </w:p>
        </w:tc>
        <w:tc>
          <w:tcPr>
            <w:tcW w:w="1107" w:type="dxa"/>
            <w:vAlign w:val="center"/>
          </w:tcPr>
          <w:p>
            <w:pPr>
              <w:pStyle w:val="34"/>
              <w:bidi w:val="0"/>
              <w:rPr>
                <w:rFonts w:hint="default"/>
                <w:lang w:val="en-US" w:eastAsia="zh-CN"/>
              </w:rPr>
            </w:pPr>
            <w:r>
              <w:rPr>
                <w:rFonts w:hint="eastAsia"/>
                <w:lang w:val="en-US" w:eastAsia="zh-CN"/>
              </w:rPr>
              <w:t>0.153</w:t>
            </w:r>
          </w:p>
        </w:tc>
        <w:tc>
          <w:tcPr>
            <w:tcW w:w="1067" w:type="dxa"/>
            <w:vAlign w:val="center"/>
          </w:tcPr>
          <w:p>
            <w:pPr>
              <w:pStyle w:val="34"/>
              <w:bidi w:val="0"/>
              <w:rPr>
                <w:rFonts w:hint="default"/>
                <w:lang w:val="en-US" w:eastAsia="zh-CN"/>
              </w:rPr>
            </w:pPr>
            <w:r>
              <w:rPr>
                <w:rFonts w:hint="eastAsia"/>
                <w:lang w:val="en-US" w:eastAsia="zh-CN"/>
              </w:rPr>
              <w:t>0.15</w:t>
            </w:r>
          </w:p>
        </w:tc>
        <w:tc>
          <w:tcPr>
            <w:tcW w:w="1120" w:type="dxa"/>
            <w:vAlign w:val="center"/>
          </w:tcPr>
          <w:p>
            <w:pPr>
              <w:pStyle w:val="34"/>
              <w:bidi w:val="0"/>
              <w:rPr>
                <w:rFonts w:hint="default"/>
                <w:lang w:val="en-US" w:eastAsia="zh-CN"/>
              </w:rPr>
            </w:pPr>
            <w:r>
              <w:rPr>
                <w:rFonts w:hint="eastAsia"/>
                <w:lang w:val="en-US" w:eastAsia="zh-CN"/>
              </w:rPr>
              <w:t>0.074</w:t>
            </w:r>
          </w:p>
        </w:tc>
        <w:tc>
          <w:tcPr>
            <w:tcW w:w="1159" w:type="dxa"/>
            <w:vAlign w:val="center"/>
          </w:tcPr>
          <w:p>
            <w:pPr>
              <w:pStyle w:val="34"/>
              <w:bidi w:val="0"/>
              <w:rPr>
                <w:rFonts w:hint="default"/>
                <w:lang w:val="en-US" w:eastAsia="zh-CN"/>
              </w:rPr>
            </w:pPr>
            <w:r>
              <w:rPr>
                <w:rFonts w:hint="eastAsia"/>
                <w:lang w:val="en-US" w:eastAsia="zh-CN"/>
              </w:rPr>
              <w:t>0.081</w:t>
            </w:r>
          </w:p>
        </w:tc>
        <w:tc>
          <w:tcPr>
            <w:tcW w:w="1134" w:type="dxa"/>
            <w:vAlign w:val="center"/>
          </w:tcPr>
          <w:p>
            <w:pPr>
              <w:pStyle w:val="34"/>
              <w:bidi w:val="0"/>
              <w:rPr>
                <w:rFonts w:hint="default"/>
                <w:lang w:val="en-US" w:eastAsia="zh-CN"/>
              </w:rPr>
            </w:pPr>
            <w:r>
              <w:rPr>
                <w:rFonts w:hint="eastAsia"/>
                <w:lang w:val="en-US" w:eastAsia="zh-CN"/>
              </w:rPr>
              <w:t>0.073</w:t>
            </w:r>
          </w:p>
        </w:tc>
        <w:tc>
          <w:tcPr>
            <w:tcW w:w="1071" w:type="dxa"/>
            <w:vAlign w:val="center"/>
          </w:tcPr>
          <w:p>
            <w:pPr>
              <w:pStyle w:val="34"/>
              <w:bidi w:val="0"/>
              <w:rPr>
                <w:rFonts w:hint="default"/>
                <w:lang w:val="en-US" w:eastAsia="zh-CN"/>
              </w:rPr>
            </w:pPr>
            <w:r>
              <w:rPr>
                <w:rFonts w:hint="eastAsia"/>
                <w:lang w:val="en-US" w:eastAsia="zh-CN"/>
              </w:rPr>
              <w:t>0.08</w:t>
            </w:r>
          </w:p>
        </w:tc>
        <w:tc>
          <w:tcPr>
            <w:tcW w:w="1100" w:type="dxa"/>
            <w:vAlign w:val="center"/>
          </w:tcPr>
          <w:p>
            <w:pPr>
              <w:pStyle w:val="34"/>
              <w:bidi w:val="0"/>
              <w:rPr>
                <w:rFonts w:hint="default"/>
                <w:lang w:val="en-US" w:eastAsia="zh-CN"/>
              </w:rPr>
            </w:pPr>
            <w:r>
              <w:rPr>
                <w:rFonts w:hint="eastAsia"/>
                <w:lang w:val="en-US" w:eastAsia="zh-CN"/>
              </w:rPr>
              <w:t>/</w:t>
            </w:r>
          </w:p>
        </w:tc>
        <w:tc>
          <w:tcPr>
            <w:tcW w:w="1100" w:type="dxa"/>
            <w:vAlign w:val="center"/>
          </w:tcPr>
          <w:p>
            <w:pPr>
              <w:pStyle w:val="34"/>
              <w:bidi w:val="0"/>
              <w:rPr>
                <w:rFonts w:hint="eastAsia"/>
                <w:lang w:val="en-US" w:eastAsia="zh-CN"/>
              </w:rPr>
            </w:pPr>
            <w:r>
              <w:rPr>
                <w:rFonts w:hint="eastAsia"/>
                <w:lang w:val="en-US" w:eastAsia="zh-CN"/>
              </w:rPr>
              <w:t>达标</w:t>
            </w:r>
          </w:p>
        </w:tc>
      </w:tr>
    </w:tbl>
    <w:p>
      <w:pPr>
        <w:pStyle w:val="33"/>
        <w:rPr>
          <w:rFonts w:hint="eastAsia" w:ascii="宋体" w:hAnsi="宋体" w:eastAsia="宋体" w:cs="宋体"/>
          <w:sz w:val="24"/>
          <w:lang w:val="en-US" w:eastAsia="zh-CN"/>
        </w:r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decimal"/>
          <w:cols w:space="425" w:num="1"/>
          <w:docGrid w:linePitch="312" w:charSpace="0"/>
        </w:sectPr>
      </w:pPr>
    </w:p>
    <w:p>
      <w:pPr>
        <w:pStyle w:val="46"/>
        <w:spacing w:line="360" w:lineRule="auto"/>
        <w:ind w:firstLine="0"/>
        <w:rPr>
          <w:highlight w:val="none"/>
        </w:rPr>
      </w:pPr>
      <w:r>
        <w:rPr>
          <w:szCs w:val="21"/>
          <w:highlight w:val="none"/>
        </w:rPr>
        <w:t>表</w:t>
      </w:r>
      <w:r>
        <w:rPr>
          <w:highlight w:val="none"/>
        </w:rPr>
        <w:t>10-</w:t>
      </w:r>
      <w:r>
        <w:rPr>
          <w:rFonts w:hint="eastAsia"/>
          <w:highlight w:val="none"/>
          <w:lang w:val="en-US" w:eastAsia="zh-CN"/>
        </w:rPr>
        <w:t xml:space="preserve">8  </w:t>
      </w:r>
      <w:r>
        <w:rPr>
          <w:rFonts w:hint="eastAsia"/>
          <w:szCs w:val="21"/>
          <w:highlight w:val="none"/>
          <w:lang w:val="en-US" w:eastAsia="zh-CN"/>
        </w:rPr>
        <w:t>3#</w:t>
      </w:r>
      <w:r>
        <w:rPr>
          <w:szCs w:val="21"/>
          <w:highlight w:val="none"/>
        </w:rPr>
        <w:t>排气筒有组织工业废气监测结果</w:t>
      </w:r>
    </w:p>
    <w:tbl>
      <w:tblPr>
        <w:tblStyle w:val="27"/>
        <w:tblW w:w="13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86"/>
        <w:gridCol w:w="757"/>
        <w:gridCol w:w="1000"/>
        <w:gridCol w:w="1093"/>
        <w:gridCol w:w="1087"/>
        <w:gridCol w:w="20"/>
        <w:gridCol w:w="1067"/>
        <w:gridCol w:w="1120"/>
        <w:gridCol w:w="1159"/>
        <w:gridCol w:w="1134"/>
        <w:gridCol w:w="1080"/>
        <w:gridCol w:w="1082"/>
        <w:gridCol w:w="1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140" w:type="dxa"/>
            <w:gridSpan w:val="2"/>
            <w:vAlign w:val="center"/>
          </w:tcPr>
          <w:p>
            <w:pPr>
              <w:pStyle w:val="34"/>
              <w:bidi w:val="0"/>
            </w:pPr>
            <w:r>
              <w:t>排气筒编号</w:t>
            </w:r>
          </w:p>
        </w:tc>
        <w:tc>
          <w:tcPr>
            <w:tcW w:w="11708" w:type="dxa"/>
            <w:gridSpan w:val="12"/>
            <w:vAlign w:val="center"/>
          </w:tcPr>
          <w:p>
            <w:pPr>
              <w:pStyle w:val="34"/>
              <w:bidi w:val="0"/>
            </w:pPr>
            <w:r>
              <w:rPr>
                <w:rFonts w:hint="eastAsia"/>
                <w:lang w:val="en-US" w:eastAsia="zh-CN"/>
              </w:rPr>
              <w:t>3#</w:t>
            </w:r>
            <w:r>
              <w:t>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2140" w:type="dxa"/>
            <w:gridSpan w:val="2"/>
            <w:vAlign w:val="center"/>
          </w:tcPr>
          <w:p>
            <w:pPr>
              <w:pStyle w:val="34"/>
              <w:bidi w:val="0"/>
            </w:pPr>
            <w:r>
              <w:t>检测点位</w:t>
            </w:r>
          </w:p>
        </w:tc>
        <w:tc>
          <w:tcPr>
            <w:tcW w:w="1757" w:type="dxa"/>
            <w:gridSpan w:val="2"/>
            <w:vAlign w:val="center"/>
          </w:tcPr>
          <w:p>
            <w:pPr>
              <w:pStyle w:val="34"/>
              <w:bidi w:val="0"/>
              <w:rPr>
                <w:rFonts w:hint="default"/>
                <w:lang w:val="en-US" w:eastAsia="zh-CN"/>
              </w:rPr>
            </w:pPr>
            <w:r>
              <w:rPr>
                <w:rFonts w:hint="eastAsia"/>
                <w:lang w:val="en-US" w:eastAsia="zh-CN"/>
              </w:rPr>
              <w:t>进口1</w:t>
            </w:r>
          </w:p>
        </w:tc>
        <w:tc>
          <w:tcPr>
            <w:tcW w:w="1093" w:type="dxa"/>
            <w:vAlign w:val="center"/>
          </w:tcPr>
          <w:p>
            <w:pPr>
              <w:pStyle w:val="34"/>
              <w:bidi w:val="0"/>
            </w:pPr>
            <w:r>
              <w:t>采样时间</w:t>
            </w:r>
          </w:p>
        </w:tc>
        <w:tc>
          <w:tcPr>
            <w:tcW w:w="2174" w:type="dxa"/>
            <w:gridSpan w:val="3"/>
            <w:vAlign w:val="center"/>
          </w:tcPr>
          <w:p>
            <w:pPr>
              <w:pStyle w:val="34"/>
              <w:bidi w:val="0"/>
              <w:rPr>
                <w:rFonts w:hint="default"/>
                <w:lang w:val="en-US" w:eastAsia="zh-CN"/>
              </w:rPr>
            </w:pPr>
            <w:r>
              <w:rPr>
                <w:rFonts w:hint="eastAsia"/>
                <w:lang w:val="en-US" w:eastAsia="zh-CN"/>
              </w:rPr>
              <w:t>2022.03.02</w:t>
            </w:r>
          </w:p>
        </w:tc>
        <w:tc>
          <w:tcPr>
            <w:tcW w:w="2279" w:type="dxa"/>
            <w:gridSpan w:val="2"/>
            <w:vAlign w:val="center"/>
          </w:tcPr>
          <w:p>
            <w:pPr>
              <w:pStyle w:val="34"/>
              <w:bidi w:val="0"/>
            </w:pPr>
            <w:r>
              <w:rPr>
                <w:rFonts w:hint="eastAsia"/>
                <w:lang w:val="en-US" w:eastAsia="zh-CN"/>
              </w:rPr>
              <w:t>出口</w:t>
            </w:r>
          </w:p>
        </w:tc>
        <w:tc>
          <w:tcPr>
            <w:tcW w:w="1134" w:type="dxa"/>
            <w:vAlign w:val="center"/>
          </w:tcPr>
          <w:p>
            <w:pPr>
              <w:pStyle w:val="34"/>
              <w:bidi w:val="0"/>
            </w:pPr>
            <w:r>
              <w:t>采样时间</w:t>
            </w:r>
          </w:p>
        </w:tc>
        <w:tc>
          <w:tcPr>
            <w:tcW w:w="3271" w:type="dxa"/>
            <w:gridSpan w:val="3"/>
            <w:vAlign w:val="center"/>
          </w:tcPr>
          <w:p>
            <w:pPr>
              <w:pStyle w:val="34"/>
              <w:bidi w:val="0"/>
              <w:rPr>
                <w:rFonts w:hint="default"/>
                <w:lang w:val="en-US" w:eastAsia="zh-CN"/>
              </w:rPr>
            </w:pPr>
            <w:r>
              <w:rPr>
                <w:rFonts w:hint="eastAsia"/>
                <w:lang w:val="en-US" w:eastAsia="zh-CN"/>
              </w:rPr>
              <w:t>2022.03.02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54" w:type="dxa"/>
            <w:vAlign w:val="center"/>
          </w:tcPr>
          <w:p>
            <w:pPr>
              <w:pStyle w:val="34"/>
              <w:bidi w:val="0"/>
            </w:pPr>
            <w:r>
              <w:t>序号</w:t>
            </w:r>
          </w:p>
        </w:tc>
        <w:tc>
          <w:tcPr>
            <w:tcW w:w="1486" w:type="dxa"/>
            <w:vAlign w:val="center"/>
          </w:tcPr>
          <w:p>
            <w:pPr>
              <w:pStyle w:val="34"/>
              <w:bidi w:val="0"/>
            </w:pPr>
            <w:r>
              <w:t>测试项目</w:t>
            </w:r>
          </w:p>
        </w:tc>
        <w:tc>
          <w:tcPr>
            <w:tcW w:w="757" w:type="dxa"/>
            <w:vAlign w:val="center"/>
          </w:tcPr>
          <w:p>
            <w:pPr>
              <w:pStyle w:val="34"/>
              <w:bidi w:val="0"/>
            </w:pPr>
            <w:r>
              <w:t>单位</w:t>
            </w:r>
          </w:p>
        </w:tc>
        <w:tc>
          <w:tcPr>
            <w:tcW w:w="1000" w:type="dxa"/>
            <w:vAlign w:val="center"/>
          </w:tcPr>
          <w:p>
            <w:pPr>
              <w:pStyle w:val="34"/>
              <w:bidi w:val="0"/>
            </w:pPr>
            <w:r>
              <w:t>第一次</w:t>
            </w:r>
          </w:p>
        </w:tc>
        <w:tc>
          <w:tcPr>
            <w:tcW w:w="1093" w:type="dxa"/>
            <w:vAlign w:val="center"/>
          </w:tcPr>
          <w:p>
            <w:pPr>
              <w:pStyle w:val="34"/>
              <w:bidi w:val="0"/>
            </w:pPr>
            <w:r>
              <w:t>第二次</w:t>
            </w:r>
          </w:p>
        </w:tc>
        <w:tc>
          <w:tcPr>
            <w:tcW w:w="1107" w:type="dxa"/>
            <w:gridSpan w:val="2"/>
            <w:vAlign w:val="center"/>
          </w:tcPr>
          <w:p>
            <w:pPr>
              <w:pStyle w:val="34"/>
              <w:bidi w:val="0"/>
            </w:pPr>
            <w:r>
              <w:t>第三次</w:t>
            </w:r>
          </w:p>
        </w:tc>
        <w:tc>
          <w:tcPr>
            <w:tcW w:w="1067" w:type="dxa"/>
            <w:vAlign w:val="center"/>
          </w:tcPr>
          <w:p>
            <w:pPr>
              <w:pStyle w:val="34"/>
              <w:bidi w:val="0"/>
            </w:pPr>
            <w:r>
              <w:t>均值</w:t>
            </w:r>
          </w:p>
        </w:tc>
        <w:tc>
          <w:tcPr>
            <w:tcW w:w="1120" w:type="dxa"/>
            <w:vAlign w:val="center"/>
          </w:tcPr>
          <w:p>
            <w:pPr>
              <w:pStyle w:val="34"/>
              <w:bidi w:val="0"/>
            </w:pPr>
            <w:r>
              <w:t>第一次</w:t>
            </w:r>
          </w:p>
        </w:tc>
        <w:tc>
          <w:tcPr>
            <w:tcW w:w="1159" w:type="dxa"/>
            <w:vAlign w:val="center"/>
          </w:tcPr>
          <w:p>
            <w:pPr>
              <w:pStyle w:val="34"/>
              <w:bidi w:val="0"/>
            </w:pPr>
            <w:r>
              <w:t>第二次</w:t>
            </w:r>
          </w:p>
        </w:tc>
        <w:tc>
          <w:tcPr>
            <w:tcW w:w="1134" w:type="dxa"/>
            <w:vAlign w:val="center"/>
          </w:tcPr>
          <w:p>
            <w:pPr>
              <w:pStyle w:val="34"/>
              <w:bidi w:val="0"/>
            </w:pPr>
            <w:r>
              <w:t>第三次</w:t>
            </w:r>
          </w:p>
        </w:tc>
        <w:tc>
          <w:tcPr>
            <w:tcW w:w="1080" w:type="dxa"/>
            <w:vAlign w:val="center"/>
          </w:tcPr>
          <w:p>
            <w:pPr>
              <w:pStyle w:val="34"/>
              <w:bidi w:val="0"/>
            </w:pPr>
            <w:r>
              <w:t>均值</w:t>
            </w:r>
          </w:p>
        </w:tc>
        <w:tc>
          <w:tcPr>
            <w:tcW w:w="1082" w:type="dxa"/>
            <w:vAlign w:val="center"/>
          </w:tcPr>
          <w:p>
            <w:pPr>
              <w:pStyle w:val="34"/>
              <w:bidi w:val="0"/>
            </w:pPr>
            <w:r>
              <w:t>标准</w:t>
            </w:r>
          </w:p>
        </w:tc>
        <w:tc>
          <w:tcPr>
            <w:tcW w:w="1109" w:type="dxa"/>
            <w:vAlign w:val="center"/>
          </w:tcPr>
          <w:p>
            <w:pPr>
              <w:pStyle w:val="34"/>
              <w:bidi w:val="0"/>
            </w:pPr>
            <w: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 w:hRule="atLeast"/>
          <w:jc w:val="center"/>
        </w:trPr>
        <w:tc>
          <w:tcPr>
            <w:tcW w:w="654" w:type="dxa"/>
            <w:vAlign w:val="center"/>
          </w:tcPr>
          <w:p>
            <w:pPr>
              <w:pStyle w:val="34"/>
              <w:bidi w:val="0"/>
            </w:pPr>
            <w:r>
              <w:t>1</w:t>
            </w:r>
          </w:p>
        </w:tc>
        <w:tc>
          <w:tcPr>
            <w:tcW w:w="1486" w:type="dxa"/>
            <w:vAlign w:val="center"/>
          </w:tcPr>
          <w:p>
            <w:pPr>
              <w:pStyle w:val="34"/>
              <w:bidi w:val="0"/>
            </w:pPr>
            <w:r>
              <w:t>烟道截面积</w:t>
            </w:r>
          </w:p>
        </w:tc>
        <w:tc>
          <w:tcPr>
            <w:tcW w:w="757" w:type="dxa"/>
            <w:vAlign w:val="center"/>
          </w:tcPr>
          <w:p>
            <w:pPr>
              <w:pStyle w:val="34"/>
              <w:bidi w:val="0"/>
            </w:pPr>
            <w:r>
              <w:t>m</w:t>
            </w:r>
            <w:r>
              <w:rPr>
                <w:vertAlign w:val="superscript"/>
              </w:rPr>
              <w:t>2</w:t>
            </w:r>
          </w:p>
        </w:tc>
        <w:tc>
          <w:tcPr>
            <w:tcW w:w="4267" w:type="dxa"/>
            <w:gridSpan w:val="5"/>
            <w:vAlign w:val="center"/>
          </w:tcPr>
          <w:p>
            <w:pPr>
              <w:pStyle w:val="34"/>
              <w:bidi w:val="0"/>
              <w:rPr>
                <w:rFonts w:hint="default"/>
                <w:lang w:val="en-US" w:eastAsia="zh-CN"/>
              </w:rPr>
            </w:pPr>
            <w:r>
              <w:rPr>
                <w:rFonts w:hint="eastAsia"/>
                <w:lang w:val="en-US" w:eastAsia="zh-CN"/>
              </w:rPr>
              <w:t>0.950</w:t>
            </w:r>
          </w:p>
        </w:tc>
        <w:tc>
          <w:tcPr>
            <w:tcW w:w="4493" w:type="dxa"/>
            <w:gridSpan w:val="4"/>
            <w:vAlign w:val="center"/>
          </w:tcPr>
          <w:p>
            <w:pPr>
              <w:pStyle w:val="34"/>
              <w:bidi w:val="0"/>
              <w:rPr>
                <w:rFonts w:hint="default"/>
                <w:lang w:val="en-US" w:eastAsia="zh-CN"/>
              </w:rPr>
            </w:pPr>
            <w:r>
              <w:rPr>
                <w:rFonts w:hint="eastAsia" w:eastAsia="宋体"/>
                <w:color w:val="000000"/>
                <w:kern w:val="0"/>
                <w:sz w:val="21"/>
                <w:szCs w:val="21"/>
                <w:lang w:val="en-US" w:eastAsia="zh-CN" w:bidi="ar-SA"/>
              </w:rPr>
              <w:t>0.9503</w:t>
            </w:r>
          </w:p>
        </w:tc>
        <w:tc>
          <w:tcPr>
            <w:tcW w:w="1082" w:type="dxa"/>
            <w:vAlign w:val="center"/>
          </w:tcPr>
          <w:p>
            <w:pPr>
              <w:pStyle w:val="34"/>
              <w:bidi w:val="0"/>
            </w:pPr>
            <w:r>
              <w:t>/</w:t>
            </w:r>
          </w:p>
        </w:tc>
        <w:tc>
          <w:tcPr>
            <w:tcW w:w="1109"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654" w:type="dxa"/>
            <w:vAlign w:val="center"/>
          </w:tcPr>
          <w:p>
            <w:pPr>
              <w:pStyle w:val="34"/>
              <w:bidi w:val="0"/>
            </w:pPr>
            <w:r>
              <w:t>2</w:t>
            </w:r>
          </w:p>
        </w:tc>
        <w:tc>
          <w:tcPr>
            <w:tcW w:w="1486" w:type="dxa"/>
            <w:vAlign w:val="center"/>
          </w:tcPr>
          <w:p>
            <w:pPr>
              <w:pStyle w:val="34"/>
              <w:bidi w:val="0"/>
              <w:rPr>
                <w:rFonts w:hint="eastAsia"/>
                <w:lang w:eastAsia="zh-CN"/>
              </w:rPr>
            </w:pPr>
            <w:r>
              <w:rPr>
                <w:rFonts w:hint="eastAsia"/>
                <w:lang w:val="en-US" w:eastAsia="zh-CN"/>
              </w:rPr>
              <w:t>排气筒高度</w:t>
            </w:r>
          </w:p>
        </w:tc>
        <w:tc>
          <w:tcPr>
            <w:tcW w:w="757" w:type="dxa"/>
            <w:vAlign w:val="center"/>
          </w:tcPr>
          <w:p>
            <w:pPr>
              <w:pStyle w:val="34"/>
              <w:bidi w:val="0"/>
              <w:rPr>
                <w:rFonts w:hint="eastAsia"/>
                <w:lang w:eastAsia="zh-CN"/>
              </w:rPr>
            </w:pPr>
            <w:r>
              <w:rPr>
                <w:rFonts w:hint="eastAsia"/>
                <w:lang w:val="en-US" w:eastAsia="zh-CN"/>
              </w:rPr>
              <w:t>m</w:t>
            </w:r>
          </w:p>
        </w:tc>
        <w:tc>
          <w:tcPr>
            <w:tcW w:w="8760" w:type="dxa"/>
            <w:gridSpan w:val="9"/>
            <w:vAlign w:val="center"/>
          </w:tcPr>
          <w:p>
            <w:pPr>
              <w:pStyle w:val="34"/>
              <w:bidi w:val="0"/>
              <w:rPr>
                <w:rFonts w:hint="default"/>
                <w:lang w:val="en-US" w:eastAsia="zh-CN"/>
              </w:rPr>
            </w:pPr>
            <w:r>
              <w:rPr>
                <w:rFonts w:hint="eastAsia"/>
                <w:lang w:val="en-US" w:eastAsia="zh-CN"/>
              </w:rPr>
              <w:t>25</w:t>
            </w:r>
          </w:p>
        </w:tc>
        <w:tc>
          <w:tcPr>
            <w:tcW w:w="1082" w:type="dxa"/>
            <w:vAlign w:val="center"/>
          </w:tcPr>
          <w:p>
            <w:pPr>
              <w:pStyle w:val="34"/>
              <w:bidi w:val="0"/>
            </w:pPr>
            <w:r>
              <w:t>/</w:t>
            </w:r>
          </w:p>
        </w:tc>
        <w:tc>
          <w:tcPr>
            <w:tcW w:w="1109"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4" w:type="dxa"/>
            <w:vAlign w:val="center"/>
          </w:tcPr>
          <w:p>
            <w:pPr>
              <w:pStyle w:val="34"/>
              <w:bidi w:val="0"/>
            </w:pPr>
            <w:r>
              <w:t>3</w:t>
            </w:r>
          </w:p>
        </w:tc>
        <w:tc>
          <w:tcPr>
            <w:tcW w:w="1486" w:type="dxa"/>
            <w:vAlign w:val="center"/>
          </w:tcPr>
          <w:p>
            <w:pPr>
              <w:pStyle w:val="34"/>
              <w:bidi w:val="0"/>
            </w:pPr>
            <w:r>
              <w:rPr>
                <w:rFonts w:hint="eastAsia"/>
                <w:lang w:val="en-US" w:eastAsia="zh-CN"/>
              </w:rPr>
              <w:t>烟气</w:t>
            </w:r>
            <w:r>
              <w:t>温度</w:t>
            </w:r>
          </w:p>
        </w:tc>
        <w:tc>
          <w:tcPr>
            <w:tcW w:w="757" w:type="dxa"/>
            <w:vAlign w:val="center"/>
          </w:tcPr>
          <w:p>
            <w:pPr>
              <w:pStyle w:val="34"/>
              <w:bidi w:val="0"/>
            </w:pPr>
            <w:r>
              <w:t>℃</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23</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23</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22</w:t>
            </w:r>
          </w:p>
        </w:tc>
        <w:tc>
          <w:tcPr>
            <w:tcW w:w="1067" w:type="dxa"/>
            <w:vAlign w:val="center"/>
          </w:tcPr>
          <w:p>
            <w:pPr>
              <w:pStyle w:val="34"/>
              <w:bidi w:val="0"/>
              <w:rPr>
                <w:rFonts w:hint="default"/>
                <w:lang w:val="en-US" w:eastAsia="zh-CN"/>
              </w:rPr>
            </w:pPr>
            <w:r>
              <w:rPr>
                <w:rFonts w:hint="eastAsia"/>
                <w:lang w:val="en-US" w:eastAsia="zh-CN"/>
              </w:rPr>
              <w:t>22.67</w:t>
            </w:r>
          </w:p>
        </w:tc>
        <w:tc>
          <w:tcPr>
            <w:tcW w:w="1120" w:type="dxa"/>
            <w:vAlign w:val="center"/>
          </w:tcPr>
          <w:p>
            <w:pPr>
              <w:widowControl/>
              <w:spacing w:line="240" w:lineRule="auto"/>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22</w:t>
            </w:r>
          </w:p>
        </w:tc>
        <w:tc>
          <w:tcPr>
            <w:tcW w:w="1159" w:type="dxa"/>
            <w:vAlign w:val="center"/>
          </w:tcPr>
          <w:p>
            <w:pPr>
              <w:widowControl/>
              <w:spacing w:line="240" w:lineRule="auto"/>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23</w:t>
            </w:r>
          </w:p>
        </w:tc>
        <w:tc>
          <w:tcPr>
            <w:tcW w:w="1134" w:type="dxa"/>
            <w:vAlign w:val="center"/>
          </w:tcPr>
          <w:p>
            <w:pPr>
              <w:widowControl/>
              <w:spacing w:line="240" w:lineRule="auto"/>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23</w:t>
            </w:r>
          </w:p>
        </w:tc>
        <w:tc>
          <w:tcPr>
            <w:tcW w:w="1080" w:type="dxa"/>
            <w:vAlign w:val="center"/>
          </w:tcPr>
          <w:p>
            <w:pPr>
              <w:pStyle w:val="34"/>
              <w:bidi w:val="0"/>
              <w:rPr>
                <w:rFonts w:hint="default"/>
                <w:lang w:val="en-US" w:eastAsia="zh-CN"/>
              </w:rPr>
            </w:pPr>
            <w:r>
              <w:rPr>
                <w:rFonts w:hint="eastAsia"/>
                <w:lang w:val="en-US" w:eastAsia="zh-CN"/>
              </w:rPr>
              <w:t>22.67</w:t>
            </w:r>
          </w:p>
        </w:tc>
        <w:tc>
          <w:tcPr>
            <w:tcW w:w="1082" w:type="dxa"/>
            <w:vAlign w:val="center"/>
          </w:tcPr>
          <w:p>
            <w:pPr>
              <w:pStyle w:val="34"/>
              <w:bidi w:val="0"/>
            </w:pPr>
            <w:r>
              <w:t>/</w:t>
            </w:r>
          </w:p>
        </w:tc>
        <w:tc>
          <w:tcPr>
            <w:tcW w:w="1109"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 w:hRule="atLeast"/>
          <w:jc w:val="center"/>
        </w:trPr>
        <w:tc>
          <w:tcPr>
            <w:tcW w:w="654" w:type="dxa"/>
            <w:vAlign w:val="center"/>
          </w:tcPr>
          <w:p>
            <w:pPr>
              <w:pStyle w:val="34"/>
              <w:bidi w:val="0"/>
            </w:pPr>
            <w:r>
              <w:t>4</w:t>
            </w:r>
          </w:p>
        </w:tc>
        <w:tc>
          <w:tcPr>
            <w:tcW w:w="1486" w:type="dxa"/>
            <w:vAlign w:val="center"/>
          </w:tcPr>
          <w:p>
            <w:pPr>
              <w:pStyle w:val="34"/>
              <w:bidi w:val="0"/>
            </w:pPr>
            <w:r>
              <w:rPr>
                <w:rFonts w:hint="eastAsia"/>
                <w:lang w:val="en-US" w:eastAsia="zh-CN"/>
              </w:rPr>
              <w:t>烟气</w:t>
            </w:r>
            <w:r>
              <w:t>流速</w:t>
            </w:r>
          </w:p>
        </w:tc>
        <w:tc>
          <w:tcPr>
            <w:tcW w:w="757" w:type="dxa"/>
            <w:vAlign w:val="center"/>
          </w:tcPr>
          <w:p>
            <w:pPr>
              <w:pStyle w:val="34"/>
              <w:bidi w:val="0"/>
            </w:pPr>
            <w:r>
              <w:t>m/s</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3.6</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3.8</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3.6</w:t>
            </w:r>
          </w:p>
        </w:tc>
        <w:tc>
          <w:tcPr>
            <w:tcW w:w="1067" w:type="dxa"/>
            <w:vAlign w:val="center"/>
          </w:tcPr>
          <w:p>
            <w:pPr>
              <w:pStyle w:val="34"/>
              <w:bidi w:val="0"/>
              <w:rPr>
                <w:rFonts w:hint="default"/>
                <w:lang w:val="en-US" w:eastAsia="zh-CN"/>
              </w:rPr>
            </w:pPr>
            <w:r>
              <w:rPr>
                <w:rFonts w:hint="eastAsia"/>
                <w:lang w:val="en-US" w:eastAsia="zh-CN"/>
              </w:rPr>
              <w:t>3.67</w:t>
            </w:r>
          </w:p>
        </w:tc>
        <w:tc>
          <w:tcPr>
            <w:tcW w:w="1120" w:type="dxa"/>
            <w:vAlign w:val="center"/>
          </w:tcPr>
          <w:p>
            <w:pPr>
              <w:widowControl/>
              <w:spacing w:line="240" w:lineRule="auto"/>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4.16</w:t>
            </w:r>
          </w:p>
        </w:tc>
        <w:tc>
          <w:tcPr>
            <w:tcW w:w="1159" w:type="dxa"/>
            <w:vAlign w:val="center"/>
          </w:tcPr>
          <w:p>
            <w:pPr>
              <w:widowControl/>
              <w:spacing w:line="240" w:lineRule="auto"/>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4.17</w:t>
            </w:r>
          </w:p>
        </w:tc>
        <w:tc>
          <w:tcPr>
            <w:tcW w:w="1134" w:type="dxa"/>
            <w:vAlign w:val="center"/>
          </w:tcPr>
          <w:p>
            <w:pPr>
              <w:widowControl/>
              <w:spacing w:line="240" w:lineRule="auto"/>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4.31</w:t>
            </w:r>
          </w:p>
        </w:tc>
        <w:tc>
          <w:tcPr>
            <w:tcW w:w="1080" w:type="dxa"/>
            <w:vAlign w:val="center"/>
          </w:tcPr>
          <w:p>
            <w:pPr>
              <w:pStyle w:val="34"/>
              <w:bidi w:val="0"/>
              <w:rPr>
                <w:rFonts w:hint="default"/>
                <w:lang w:val="en-US" w:eastAsia="zh-CN"/>
              </w:rPr>
            </w:pPr>
            <w:r>
              <w:rPr>
                <w:rFonts w:hint="eastAsia"/>
                <w:lang w:val="en-US" w:eastAsia="zh-CN"/>
              </w:rPr>
              <w:t>4.21</w:t>
            </w:r>
          </w:p>
        </w:tc>
        <w:tc>
          <w:tcPr>
            <w:tcW w:w="1082" w:type="dxa"/>
            <w:vAlign w:val="center"/>
          </w:tcPr>
          <w:p>
            <w:pPr>
              <w:pStyle w:val="34"/>
              <w:bidi w:val="0"/>
            </w:pPr>
            <w:r>
              <w:t>/</w:t>
            </w:r>
          </w:p>
        </w:tc>
        <w:tc>
          <w:tcPr>
            <w:tcW w:w="1109"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654" w:type="dxa"/>
            <w:vAlign w:val="center"/>
          </w:tcPr>
          <w:p>
            <w:pPr>
              <w:pStyle w:val="34"/>
              <w:bidi w:val="0"/>
              <w:rPr>
                <w:rFonts w:hint="eastAsia"/>
                <w:lang w:val="en-US" w:eastAsia="zh-CN"/>
              </w:rPr>
            </w:pPr>
            <w:r>
              <w:rPr>
                <w:rFonts w:hint="eastAsia"/>
                <w:lang w:val="en-US" w:eastAsia="zh-CN"/>
              </w:rPr>
              <w:t>5</w:t>
            </w:r>
          </w:p>
        </w:tc>
        <w:tc>
          <w:tcPr>
            <w:tcW w:w="1486" w:type="dxa"/>
            <w:vAlign w:val="center"/>
          </w:tcPr>
          <w:p>
            <w:pPr>
              <w:pStyle w:val="34"/>
              <w:bidi w:val="0"/>
              <w:rPr>
                <w:rFonts w:hint="default"/>
                <w:lang w:val="en-US" w:eastAsia="zh-CN"/>
              </w:rPr>
            </w:pPr>
            <w:r>
              <w:rPr>
                <w:rFonts w:hint="eastAsia"/>
                <w:lang w:val="en-US" w:eastAsia="zh-CN"/>
              </w:rPr>
              <w:t>标态风量</w:t>
            </w:r>
          </w:p>
        </w:tc>
        <w:tc>
          <w:tcPr>
            <w:tcW w:w="757" w:type="dxa"/>
            <w:vAlign w:val="center"/>
          </w:tcPr>
          <w:p>
            <w:pPr>
              <w:pStyle w:val="34"/>
              <w:bidi w:val="0"/>
              <w:rPr>
                <w:rFonts w:hint="default"/>
                <w:lang w:val="en-US" w:eastAsia="zh-CN"/>
              </w:rPr>
            </w:pPr>
            <w:r>
              <w:rPr>
                <w:rFonts w:hint="eastAsia"/>
                <w:lang w:val="en-US" w:eastAsia="zh-CN"/>
              </w:rPr>
              <w:t>m</w:t>
            </w:r>
            <w:r>
              <w:rPr>
                <w:rFonts w:hint="eastAsia"/>
                <w:vertAlign w:val="superscript"/>
                <w:lang w:val="en-US" w:eastAsia="zh-CN"/>
              </w:rPr>
              <w:t>3</w:t>
            </w:r>
            <w:r>
              <w:rPr>
                <w:rFonts w:hint="eastAsia"/>
                <w:lang w:val="en-US" w:eastAsia="zh-CN"/>
              </w:rPr>
              <w:t>/h</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10624</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11198</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10794</w:t>
            </w:r>
          </w:p>
        </w:tc>
        <w:tc>
          <w:tcPr>
            <w:tcW w:w="1067" w:type="dxa"/>
            <w:vAlign w:val="center"/>
          </w:tcPr>
          <w:p>
            <w:pPr>
              <w:pStyle w:val="34"/>
              <w:bidi w:val="0"/>
              <w:rPr>
                <w:rFonts w:hint="default"/>
                <w:lang w:val="en-US" w:eastAsia="zh-CN"/>
              </w:rPr>
            </w:pPr>
            <w:r>
              <w:rPr>
                <w:rFonts w:hint="eastAsia"/>
                <w:lang w:val="en-US" w:eastAsia="zh-CN"/>
              </w:rPr>
              <w:t>10872</w:t>
            </w:r>
          </w:p>
        </w:tc>
        <w:tc>
          <w:tcPr>
            <w:tcW w:w="1120" w:type="dxa"/>
            <w:vAlign w:val="center"/>
          </w:tcPr>
          <w:p>
            <w:pPr>
              <w:widowControl/>
              <w:spacing w:line="240" w:lineRule="auto"/>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12612</w:t>
            </w:r>
          </w:p>
        </w:tc>
        <w:tc>
          <w:tcPr>
            <w:tcW w:w="1159" w:type="dxa"/>
            <w:vAlign w:val="center"/>
          </w:tcPr>
          <w:p>
            <w:pPr>
              <w:widowControl/>
              <w:spacing w:line="240" w:lineRule="auto"/>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12587</w:t>
            </w:r>
          </w:p>
        </w:tc>
        <w:tc>
          <w:tcPr>
            <w:tcW w:w="1134" w:type="dxa"/>
            <w:vAlign w:val="center"/>
          </w:tcPr>
          <w:p>
            <w:pPr>
              <w:widowControl/>
              <w:spacing w:line="240" w:lineRule="auto"/>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13009</w:t>
            </w:r>
          </w:p>
        </w:tc>
        <w:tc>
          <w:tcPr>
            <w:tcW w:w="1080" w:type="dxa"/>
            <w:vAlign w:val="center"/>
          </w:tcPr>
          <w:p>
            <w:pPr>
              <w:pStyle w:val="34"/>
              <w:bidi w:val="0"/>
              <w:rPr>
                <w:rFonts w:hint="default"/>
                <w:lang w:val="en-US" w:eastAsia="zh-CN"/>
              </w:rPr>
            </w:pPr>
            <w:r>
              <w:rPr>
                <w:rFonts w:hint="eastAsia"/>
                <w:lang w:val="en-US" w:eastAsia="zh-CN"/>
              </w:rPr>
              <w:t>12736</w:t>
            </w:r>
          </w:p>
        </w:tc>
        <w:tc>
          <w:tcPr>
            <w:tcW w:w="1082" w:type="dxa"/>
            <w:vAlign w:val="center"/>
          </w:tcPr>
          <w:p>
            <w:pPr>
              <w:pStyle w:val="34"/>
              <w:bidi w:val="0"/>
              <w:rPr>
                <w:rFonts w:hint="eastAsia"/>
                <w:lang w:val="en-US" w:eastAsia="zh-CN"/>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654" w:type="dxa"/>
            <w:vAlign w:val="center"/>
          </w:tcPr>
          <w:p>
            <w:pPr>
              <w:pStyle w:val="34"/>
              <w:bidi w:val="0"/>
              <w:rPr>
                <w:rFonts w:hint="eastAsia"/>
                <w:lang w:eastAsia="zh-CN"/>
              </w:rPr>
            </w:pPr>
            <w:r>
              <w:rPr>
                <w:rFonts w:hint="eastAsia"/>
                <w:lang w:val="en-US" w:eastAsia="zh-CN"/>
              </w:rPr>
              <w:t>6</w:t>
            </w:r>
          </w:p>
        </w:tc>
        <w:tc>
          <w:tcPr>
            <w:tcW w:w="1486" w:type="dxa"/>
            <w:vAlign w:val="center"/>
          </w:tcPr>
          <w:p>
            <w:pPr>
              <w:pStyle w:val="34"/>
              <w:bidi w:val="0"/>
            </w:pPr>
            <w:r>
              <w:rPr>
                <w:rFonts w:hint="eastAsia"/>
                <w:lang w:val="en-US" w:eastAsia="zh-CN"/>
              </w:rPr>
              <w:t>非甲烷总烃</w:t>
            </w:r>
            <w:r>
              <w:t>排放浓度</w:t>
            </w:r>
          </w:p>
        </w:tc>
        <w:tc>
          <w:tcPr>
            <w:tcW w:w="757" w:type="dxa"/>
            <w:vAlign w:val="center"/>
          </w:tcPr>
          <w:p>
            <w:pPr>
              <w:pStyle w:val="34"/>
              <w:bidi w:val="0"/>
            </w:pPr>
            <w:r>
              <w:t>mg/m</w:t>
            </w:r>
            <w:r>
              <w:rPr>
                <w:vertAlign w:val="superscript"/>
              </w:rPr>
              <w:t>3</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10.1</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10.2</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10.2</w:t>
            </w:r>
          </w:p>
        </w:tc>
        <w:tc>
          <w:tcPr>
            <w:tcW w:w="1067" w:type="dxa"/>
            <w:vAlign w:val="center"/>
          </w:tcPr>
          <w:p>
            <w:pPr>
              <w:pStyle w:val="34"/>
              <w:bidi w:val="0"/>
              <w:rPr>
                <w:rFonts w:hint="default"/>
                <w:lang w:val="en-US" w:eastAsia="zh-CN"/>
              </w:rPr>
            </w:pPr>
            <w:r>
              <w:rPr>
                <w:rFonts w:hint="eastAsia"/>
                <w:lang w:val="en-US" w:eastAsia="zh-CN"/>
              </w:rPr>
              <w:t>10.17</w:t>
            </w:r>
          </w:p>
        </w:tc>
        <w:tc>
          <w:tcPr>
            <w:tcW w:w="1120" w:type="dxa"/>
            <w:vAlign w:val="center"/>
          </w:tcPr>
          <w:p>
            <w:pPr>
              <w:pStyle w:val="34"/>
              <w:bidi w:val="0"/>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5.40</w:t>
            </w:r>
          </w:p>
        </w:tc>
        <w:tc>
          <w:tcPr>
            <w:tcW w:w="1159" w:type="dxa"/>
            <w:vAlign w:val="center"/>
          </w:tcPr>
          <w:p>
            <w:pPr>
              <w:pStyle w:val="34"/>
              <w:bidi w:val="0"/>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5.20</w:t>
            </w:r>
          </w:p>
        </w:tc>
        <w:tc>
          <w:tcPr>
            <w:tcW w:w="1134" w:type="dxa"/>
            <w:vAlign w:val="center"/>
          </w:tcPr>
          <w:p>
            <w:pPr>
              <w:pStyle w:val="34"/>
              <w:bidi w:val="0"/>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4.70</w:t>
            </w:r>
          </w:p>
        </w:tc>
        <w:tc>
          <w:tcPr>
            <w:tcW w:w="1080" w:type="dxa"/>
            <w:vAlign w:val="center"/>
          </w:tcPr>
          <w:p>
            <w:pPr>
              <w:pStyle w:val="34"/>
              <w:bidi w:val="0"/>
              <w:rPr>
                <w:rFonts w:hint="default"/>
                <w:lang w:val="en-US" w:eastAsia="zh-CN"/>
              </w:rPr>
            </w:pPr>
            <w:r>
              <w:rPr>
                <w:rFonts w:hint="eastAsia"/>
                <w:lang w:val="en-US" w:eastAsia="zh-CN"/>
              </w:rPr>
              <w:t>5.1</w:t>
            </w:r>
          </w:p>
        </w:tc>
        <w:tc>
          <w:tcPr>
            <w:tcW w:w="1082" w:type="dxa"/>
            <w:vAlign w:val="center"/>
          </w:tcPr>
          <w:p>
            <w:pPr>
              <w:pStyle w:val="34"/>
              <w:bidi w:val="0"/>
              <w:rPr>
                <w:rFonts w:hint="default"/>
                <w:lang w:val="en-US" w:eastAsia="zh-CN"/>
              </w:rPr>
            </w:pPr>
            <w:r>
              <w:rPr>
                <w:rFonts w:hint="eastAsia"/>
                <w:lang w:val="en-US" w:eastAsia="zh-CN"/>
              </w:rPr>
              <w:t>60</w:t>
            </w:r>
          </w:p>
        </w:tc>
        <w:tc>
          <w:tcPr>
            <w:tcW w:w="1109" w:type="dxa"/>
            <w:vAlign w:val="center"/>
          </w:tcPr>
          <w:p>
            <w:pPr>
              <w:pStyle w:val="34"/>
              <w:bidi w:val="0"/>
              <w:rPr>
                <w:rFonts w:hint="eastAsia"/>
                <w:lang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654" w:type="dxa"/>
            <w:vAlign w:val="center"/>
          </w:tcPr>
          <w:p>
            <w:pPr>
              <w:pStyle w:val="34"/>
              <w:bidi w:val="0"/>
              <w:rPr>
                <w:rFonts w:hint="eastAsia"/>
                <w:lang w:val="en-US" w:eastAsia="zh-CN"/>
              </w:rPr>
            </w:pPr>
            <w:r>
              <w:rPr>
                <w:rFonts w:hint="eastAsia"/>
                <w:lang w:val="en-US" w:eastAsia="zh-CN"/>
              </w:rPr>
              <w:t>7</w:t>
            </w:r>
          </w:p>
        </w:tc>
        <w:tc>
          <w:tcPr>
            <w:tcW w:w="1486" w:type="dxa"/>
            <w:vAlign w:val="center"/>
          </w:tcPr>
          <w:p>
            <w:pPr>
              <w:pStyle w:val="34"/>
              <w:bidi w:val="0"/>
              <w:rPr>
                <w:lang w:val="en-US" w:eastAsia="zh-CN"/>
              </w:rPr>
            </w:pPr>
            <w:r>
              <w:rPr>
                <w:rFonts w:hint="eastAsia"/>
                <w:lang w:val="en-US" w:eastAsia="zh-CN"/>
              </w:rPr>
              <w:t>非甲烷总烃</w:t>
            </w:r>
            <w:r>
              <w:t>排放速率</w:t>
            </w:r>
          </w:p>
        </w:tc>
        <w:tc>
          <w:tcPr>
            <w:tcW w:w="757" w:type="dxa"/>
            <w:vAlign w:val="center"/>
          </w:tcPr>
          <w:p>
            <w:pPr>
              <w:pStyle w:val="34"/>
              <w:bidi w:val="0"/>
              <w:rPr>
                <w:lang w:val="en-US" w:eastAsia="zh-CN"/>
              </w:rPr>
            </w:pPr>
            <w:r>
              <w:t>kg/h</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0.107</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0.114</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0.110</w:t>
            </w:r>
          </w:p>
        </w:tc>
        <w:tc>
          <w:tcPr>
            <w:tcW w:w="1067" w:type="dxa"/>
            <w:vAlign w:val="center"/>
          </w:tcPr>
          <w:p>
            <w:pPr>
              <w:pStyle w:val="34"/>
              <w:bidi w:val="0"/>
              <w:rPr>
                <w:rFonts w:hint="default"/>
                <w:lang w:val="en-US" w:eastAsia="zh-CN"/>
              </w:rPr>
            </w:pPr>
            <w:r>
              <w:rPr>
                <w:rFonts w:hint="eastAsia"/>
                <w:lang w:val="en-US" w:eastAsia="zh-CN"/>
              </w:rPr>
              <w:t>0.11</w:t>
            </w:r>
          </w:p>
        </w:tc>
        <w:tc>
          <w:tcPr>
            <w:tcW w:w="1120" w:type="dxa"/>
            <w:vAlign w:val="center"/>
          </w:tcPr>
          <w:p>
            <w:pPr>
              <w:pStyle w:val="34"/>
              <w:bidi w:val="0"/>
              <w:rPr>
                <w:rFonts w:hint="default"/>
                <w:lang w:val="en-US" w:eastAsia="zh-CN"/>
              </w:rPr>
            </w:pPr>
            <w:r>
              <w:rPr>
                <w:rFonts w:hint="eastAsia"/>
                <w:color w:val="000000"/>
                <w:kern w:val="0"/>
                <w:sz w:val="21"/>
                <w:szCs w:val="21"/>
                <w:lang w:val="en-US" w:eastAsia="zh-CN"/>
              </w:rPr>
              <w:t>0.068</w:t>
            </w:r>
          </w:p>
        </w:tc>
        <w:tc>
          <w:tcPr>
            <w:tcW w:w="1159" w:type="dxa"/>
            <w:vAlign w:val="center"/>
          </w:tcPr>
          <w:p>
            <w:pPr>
              <w:pStyle w:val="34"/>
              <w:bidi w:val="0"/>
              <w:rPr>
                <w:rFonts w:hint="default"/>
                <w:lang w:val="en-US" w:eastAsia="zh-CN"/>
              </w:rPr>
            </w:pPr>
            <w:r>
              <w:rPr>
                <w:rFonts w:hint="eastAsia"/>
                <w:color w:val="000000"/>
                <w:kern w:val="0"/>
                <w:sz w:val="21"/>
                <w:szCs w:val="21"/>
                <w:lang w:val="en-US" w:eastAsia="zh-CN"/>
              </w:rPr>
              <w:t>0.065</w:t>
            </w:r>
          </w:p>
        </w:tc>
        <w:tc>
          <w:tcPr>
            <w:tcW w:w="1134" w:type="dxa"/>
            <w:vAlign w:val="center"/>
          </w:tcPr>
          <w:p>
            <w:pPr>
              <w:pStyle w:val="34"/>
              <w:bidi w:val="0"/>
              <w:rPr>
                <w:rFonts w:hint="default"/>
                <w:lang w:val="en-US" w:eastAsia="zh-CN"/>
              </w:rPr>
            </w:pPr>
            <w:r>
              <w:rPr>
                <w:rFonts w:hint="eastAsia" w:eastAsia="宋体"/>
                <w:color w:val="000000"/>
                <w:kern w:val="0"/>
                <w:sz w:val="21"/>
                <w:szCs w:val="21"/>
                <w:lang w:val="en-US" w:eastAsia="zh-CN"/>
              </w:rPr>
              <w:t>0.061</w:t>
            </w:r>
          </w:p>
        </w:tc>
        <w:tc>
          <w:tcPr>
            <w:tcW w:w="1080" w:type="dxa"/>
            <w:vAlign w:val="center"/>
          </w:tcPr>
          <w:p>
            <w:pPr>
              <w:pStyle w:val="34"/>
              <w:bidi w:val="0"/>
              <w:rPr>
                <w:rFonts w:hint="default"/>
                <w:lang w:val="en-US" w:eastAsia="zh-CN"/>
              </w:rPr>
            </w:pPr>
            <w:r>
              <w:rPr>
                <w:rFonts w:hint="eastAsia"/>
                <w:lang w:val="en-US" w:eastAsia="zh-CN"/>
              </w:rPr>
              <w:t>0.06</w:t>
            </w:r>
          </w:p>
        </w:tc>
        <w:tc>
          <w:tcPr>
            <w:tcW w:w="1082" w:type="dxa"/>
            <w:vAlign w:val="center"/>
          </w:tcPr>
          <w:p>
            <w:pPr>
              <w:pStyle w:val="34"/>
              <w:bidi w:val="0"/>
              <w:rPr>
                <w:rFonts w:hint="default"/>
                <w:lang w:val="en-US" w:eastAsia="zh-CN"/>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2140" w:type="dxa"/>
            <w:gridSpan w:val="2"/>
            <w:vAlign w:val="center"/>
          </w:tcPr>
          <w:p>
            <w:pPr>
              <w:pStyle w:val="34"/>
              <w:bidi w:val="0"/>
              <w:jc w:val="center"/>
              <w:rPr>
                <w:rFonts w:hint="eastAsia" w:ascii="Times New Roman" w:hAnsi="Times New Roman" w:eastAsia="宋体" w:cs="Times New Roman"/>
                <w:snapToGrid w:val="0"/>
                <w:sz w:val="21"/>
                <w:lang w:val="en-US" w:eastAsia="zh-CN" w:bidi="ar-SA"/>
              </w:rPr>
            </w:pPr>
            <w:r>
              <w:t>检测点位</w:t>
            </w:r>
          </w:p>
        </w:tc>
        <w:tc>
          <w:tcPr>
            <w:tcW w:w="1757" w:type="dxa"/>
            <w:gridSpan w:val="2"/>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进口2</w:t>
            </w:r>
          </w:p>
        </w:tc>
        <w:tc>
          <w:tcPr>
            <w:tcW w:w="1093" w:type="dxa"/>
            <w:vAlign w:val="center"/>
          </w:tcPr>
          <w:p>
            <w:pPr>
              <w:pStyle w:val="34"/>
              <w:bidi w:val="0"/>
              <w:rPr>
                <w:rFonts w:hint="default" w:ascii="Times New Roman" w:hAnsi="Times New Roman" w:eastAsia="宋体" w:cs="Times New Roman"/>
                <w:snapToGrid w:val="0"/>
                <w:sz w:val="21"/>
                <w:lang w:val="en-US" w:eastAsia="zh-CN" w:bidi="ar-SA"/>
              </w:rPr>
            </w:pPr>
            <w:r>
              <w:t>采样时间</w:t>
            </w:r>
          </w:p>
        </w:tc>
        <w:tc>
          <w:tcPr>
            <w:tcW w:w="2174" w:type="dxa"/>
            <w:gridSpan w:val="3"/>
            <w:vAlign w:val="center"/>
          </w:tcPr>
          <w:p>
            <w:pPr>
              <w:pStyle w:val="34"/>
              <w:bidi w:val="0"/>
              <w:rPr>
                <w:rFonts w:hint="default"/>
                <w:lang w:val="en-US" w:eastAsia="zh-CN"/>
              </w:rPr>
            </w:pPr>
            <w:r>
              <w:rPr>
                <w:rFonts w:hint="eastAsia"/>
                <w:lang w:val="en-US" w:eastAsia="zh-CN"/>
              </w:rPr>
              <w:t>2022.03.02</w:t>
            </w:r>
          </w:p>
        </w:tc>
        <w:tc>
          <w:tcPr>
            <w:tcW w:w="2279" w:type="dxa"/>
            <w:gridSpan w:val="2"/>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出口</w:t>
            </w:r>
          </w:p>
        </w:tc>
        <w:tc>
          <w:tcPr>
            <w:tcW w:w="1134" w:type="dxa"/>
            <w:vAlign w:val="center"/>
          </w:tcPr>
          <w:p>
            <w:pPr>
              <w:pStyle w:val="34"/>
              <w:bidi w:val="0"/>
              <w:rPr>
                <w:rFonts w:hint="default" w:ascii="Times New Roman" w:hAnsi="Times New Roman" w:eastAsia="宋体" w:cs="Times New Roman"/>
                <w:snapToGrid w:val="0"/>
                <w:sz w:val="21"/>
                <w:lang w:val="en-US" w:eastAsia="zh-CN" w:bidi="ar-SA"/>
              </w:rPr>
            </w:pPr>
            <w:r>
              <w:t>采样时间</w:t>
            </w:r>
          </w:p>
        </w:tc>
        <w:tc>
          <w:tcPr>
            <w:tcW w:w="3271" w:type="dxa"/>
            <w:gridSpan w:val="3"/>
            <w:vAlign w:val="center"/>
          </w:tcPr>
          <w:p>
            <w:pPr>
              <w:pStyle w:val="34"/>
              <w:bidi w:val="0"/>
              <w:rPr>
                <w:rFonts w:hint="eastAsia"/>
                <w:lang w:val="en-US" w:eastAsia="zh-CN"/>
              </w:rPr>
            </w:pPr>
            <w:r>
              <w:rPr>
                <w:rFonts w:hint="eastAsia"/>
                <w:lang w:val="en-US" w:eastAsia="zh-CN"/>
              </w:rPr>
              <w:t>2022.03.02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序号</w:t>
            </w:r>
          </w:p>
        </w:tc>
        <w:tc>
          <w:tcPr>
            <w:tcW w:w="1486" w:type="dxa"/>
            <w:vAlign w:val="center"/>
          </w:tcPr>
          <w:p>
            <w:pPr>
              <w:pStyle w:val="34"/>
              <w:bidi w:val="0"/>
              <w:rPr>
                <w:rFonts w:hint="default"/>
                <w:lang w:val="en-US" w:eastAsia="zh-CN"/>
              </w:rPr>
            </w:pPr>
            <w:r>
              <w:rPr>
                <w:rFonts w:hint="eastAsia"/>
                <w:lang w:val="en-US" w:eastAsia="zh-CN"/>
              </w:rPr>
              <w:t>测试项目</w:t>
            </w:r>
          </w:p>
        </w:tc>
        <w:tc>
          <w:tcPr>
            <w:tcW w:w="757" w:type="dxa"/>
            <w:vAlign w:val="center"/>
          </w:tcPr>
          <w:p>
            <w:pPr>
              <w:pStyle w:val="34"/>
              <w:bidi w:val="0"/>
              <w:rPr>
                <w:rFonts w:hint="eastAsia" w:eastAsia="宋体"/>
                <w:lang w:val="en-US" w:eastAsia="zh-CN"/>
              </w:rPr>
            </w:pPr>
            <w:r>
              <w:rPr>
                <w:rFonts w:hint="eastAsia"/>
                <w:lang w:val="en-US" w:eastAsia="zh-CN"/>
              </w:rPr>
              <w:t>单位</w:t>
            </w:r>
          </w:p>
        </w:tc>
        <w:tc>
          <w:tcPr>
            <w:tcW w:w="1000" w:type="dxa"/>
            <w:vAlign w:val="center"/>
          </w:tcPr>
          <w:p>
            <w:pPr>
              <w:pStyle w:val="34"/>
              <w:bidi w:val="0"/>
              <w:rPr>
                <w:rFonts w:hint="default"/>
                <w:lang w:val="en-US" w:eastAsia="zh-CN"/>
              </w:rPr>
            </w:pPr>
            <w:r>
              <w:rPr>
                <w:rFonts w:hint="eastAsia"/>
                <w:lang w:val="en-US" w:eastAsia="zh-CN"/>
              </w:rPr>
              <w:t>第一次</w:t>
            </w:r>
          </w:p>
        </w:tc>
        <w:tc>
          <w:tcPr>
            <w:tcW w:w="1093" w:type="dxa"/>
            <w:vAlign w:val="center"/>
          </w:tcPr>
          <w:p>
            <w:pPr>
              <w:pStyle w:val="34"/>
              <w:bidi w:val="0"/>
              <w:rPr>
                <w:rFonts w:hint="default"/>
                <w:lang w:val="en-US" w:eastAsia="zh-CN"/>
              </w:rPr>
            </w:pPr>
            <w:r>
              <w:rPr>
                <w:rFonts w:hint="eastAsia"/>
                <w:lang w:val="en-US" w:eastAsia="zh-CN"/>
              </w:rPr>
              <w:t>第二次</w:t>
            </w:r>
          </w:p>
        </w:tc>
        <w:tc>
          <w:tcPr>
            <w:tcW w:w="1107" w:type="dxa"/>
            <w:gridSpan w:val="2"/>
            <w:vAlign w:val="center"/>
          </w:tcPr>
          <w:p>
            <w:pPr>
              <w:pStyle w:val="34"/>
              <w:bidi w:val="0"/>
              <w:rPr>
                <w:rFonts w:hint="default"/>
                <w:lang w:val="en-US" w:eastAsia="zh-CN"/>
              </w:rPr>
            </w:pPr>
            <w:r>
              <w:rPr>
                <w:rFonts w:hint="eastAsia"/>
                <w:lang w:val="en-US" w:eastAsia="zh-CN"/>
              </w:rPr>
              <w:t>第三次</w:t>
            </w:r>
          </w:p>
        </w:tc>
        <w:tc>
          <w:tcPr>
            <w:tcW w:w="1067" w:type="dxa"/>
            <w:vAlign w:val="center"/>
          </w:tcPr>
          <w:p>
            <w:pPr>
              <w:pStyle w:val="34"/>
              <w:bidi w:val="0"/>
              <w:rPr>
                <w:rFonts w:hint="default"/>
                <w:lang w:val="en-US" w:eastAsia="zh-CN"/>
              </w:rPr>
            </w:pPr>
            <w:r>
              <w:rPr>
                <w:rFonts w:hint="eastAsia"/>
                <w:lang w:val="en-US" w:eastAsia="zh-CN"/>
              </w:rPr>
              <w:t>均值</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t>第一次</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t>第二次</w:t>
            </w:r>
          </w:p>
        </w:tc>
        <w:tc>
          <w:tcPr>
            <w:tcW w:w="1134" w:type="dxa"/>
            <w:vAlign w:val="center"/>
          </w:tcPr>
          <w:p>
            <w:pPr>
              <w:pStyle w:val="34"/>
              <w:bidi w:val="0"/>
              <w:rPr>
                <w:rFonts w:hint="default" w:ascii="Times New Roman" w:hAnsi="Times New Roman" w:eastAsia="宋体" w:cs="Times New Roman"/>
                <w:snapToGrid w:val="0"/>
                <w:sz w:val="21"/>
                <w:lang w:val="en-US" w:eastAsia="zh-CN" w:bidi="ar-SA"/>
              </w:rPr>
            </w:pPr>
            <w:r>
              <w:t>第三次</w:t>
            </w:r>
          </w:p>
        </w:tc>
        <w:tc>
          <w:tcPr>
            <w:tcW w:w="1080" w:type="dxa"/>
            <w:vAlign w:val="center"/>
          </w:tcPr>
          <w:p>
            <w:pPr>
              <w:pStyle w:val="34"/>
              <w:bidi w:val="0"/>
              <w:rPr>
                <w:rFonts w:hint="default" w:ascii="Times New Roman" w:hAnsi="Times New Roman" w:eastAsia="宋体" w:cs="Times New Roman"/>
                <w:snapToGrid w:val="0"/>
                <w:sz w:val="21"/>
                <w:lang w:val="en-US" w:eastAsia="zh-CN" w:bidi="ar-SA"/>
              </w:rPr>
            </w:pPr>
            <w:r>
              <w:t>均值</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标准</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1</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t>烟道截面积</w:t>
            </w:r>
          </w:p>
        </w:tc>
        <w:tc>
          <w:tcPr>
            <w:tcW w:w="757" w:type="dxa"/>
            <w:vAlign w:val="center"/>
          </w:tcPr>
          <w:p>
            <w:pPr>
              <w:pStyle w:val="34"/>
              <w:bidi w:val="0"/>
              <w:rPr>
                <w:rFonts w:ascii="Times New Roman" w:hAnsi="Times New Roman" w:eastAsia="宋体" w:cs="Times New Roman"/>
                <w:snapToGrid w:val="0"/>
                <w:sz w:val="21"/>
                <w:lang w:val="en-US" w:eastAsia="zh-CN" w:bidi="ar-SA"/>
              </w:rPr>
            </w:pPr>
            <w:r>
              <w:t>m</w:t>
            </w:r>
            <w:r>
              <w:rPr>
                <w:vertAlign w:val="superscript"/>
              </w:rPr>
              <w:t>2</w:t>
            </w:r>
          </w:p>
        </w:tc>
        <w:tc>
          <w:tcPr>
            <w:tcW w:w="4267" w:type="dxa"/>
            <w:gridSpan w:val="5"/>
            <w:vAlign w:val="center"/>
          </w:tcPr>
          <w:p>
            <w:pPr>
              <w:pStyle w:val="34"/>
              <w:bidi w:val="0"/>
              <w:rPr>
                <w:rFonts w:hint="default"/>
                <w:lang w:val="en-US" w:eastAsia="zh-CN"/>
              </w:rPr>
            </w:pPr>
            <w:r>
              <w:rPr>
                <w:rFonts w:hint="eastAsia"/>
                <w:lang w:val="en-US" w:eastAsia="zh-CN"/>
              </w:rPr>
              <w:t>0.0491</w:t>
            </w:r>
          </w:p>
        </w:tc>
        <w:tc>
          <w:tcPr>
            <w:tcW w:w="4493" w:type="dxa"/>
            <w:gridSpan w:val="4"/>
            <w:vAlign w:val="center"/>
          </w:tcPr>
          <w:p>
            <w:pPr>
              <w:pStyle w:val="34"/>
              <w:bidi w:val="0"/>
              <w:rPr>
                <w:rFonts w:hint="default" w:ascii="Times New Roman" w:hAnsi="Times New Roman" w:eastAsia="宋体" w:cs="Times New Roman"/>
                <w:snapToGrid w:val="0"/>
                <w:sz w:val="21"/>
                <w:lang w:val="en-US" w:eastAsia="zh-CN" w:bidi="ar-SA"/>
              </w:rPr>
            </w:pPr>
            <w:r>
              <w:rPr>
                <w:rFonts w:hint="eastAsia" w:eastAsia="宋体"/>
                <w:color w:val="000000"/>
                <w:kern w:val="0"/>
                <w:sz w:val="21"/>
                <w:szCs w:val="21"/>
                <w:lang w:val="en-US" w:eastAsia="zh-CN" w:bidi="ar-SA"/>
              </w:rPr>
              <w:t>0.9503</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w:t>
            </w:r>
          </w:p>
        </w:tc>
        <w:tc>
          <w:tcPr>
            <w:tcW w:w="1109" w:type="dxa"/>
            <w:vAlign w:val="center"/>
          </w:tcPr>
          <w:p>
            <w:pPr>
              <w:pStyle w:val="34"/>
              <w:bidi w:val="0"/>
              <w:rPr>
                <w:rFonts w:hint="eastAsia"/>
                <w:lang w:val="en-US" w:eastAsia="zh-CN"/>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2</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排气筒高度</w:t>
            </w:r>
          </w:p>
        </w:tc>
        <w:tc>
          <w:tcPr>
            <w:tcW w:w="757"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m</w:t>
            </w:r>
          </w:p>
        </w:tc>
        <w:tc>
          <w:tcPr>
            <w:tcW w:w="8760" w:type="dxa"/>
            <w:gridSpan w:val="9"/>
            <w:vAlign w:val="center"/>
          </w:tcPr>
          <w:p>
            <w:pPr>
              <w:pStyle w:val="34"/>
              <w:bidi w:val="0"/>
              <w:rPr>
                <w:rFonts w:hint="default"/>
                <w:lang w:val="en-US" w:eastAsia="zh-CN"/>
              </w:rPr>
            </w:pPr>
            <w:r>
              <w:rPr>
                <w:rFonts w:hint="eastAsia"/>
                <w:lang w:val="en-US" w:eastAsia="zh-CN"/>
              </w:rPr>
              <w:t>25</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3</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烟气</w:t>
            </w:r>
            <w:r>
              <w:t>温度</w:t>
            </w:r>
          </w:p>
        </w:tc>
        <w:tc>
          <w:tcPr>
            <w:tcW w:w="757" w:type="dxa"/>
            <w:vAlign w:val="center"/>
          </w:tcPr>
          <w:p>
            <w:pPr>
              <w:pStyle w:val="34"/>
              <w:bidi w:val="0"/>
              <w:rPr>
                <w:rFonts w:ascii="Times New Roman" w:hAnsi="Times New Roman" w:eastAsia="宋体" w:cs="Times New Roman"/>
                <w:snapToGrid w:val="0"/>
                <w:sz w:val="21"/>
                <w:lang w:val="en-US" w:eastAsia="zh-CN" w:bidi="ar-SA"/>
              </w:rPr>
            </w:pPr>
            <w:r>
              <w:t>℃</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21</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20</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21</w:t>
            </w:r>
          </w:p>
        </w:tc>
        <w:tc>
          <w:tcPr>
            <w:tcW w:w="1067" w:type="dxa"/>
            <w:vAlign w:val="center"/>
          </w:tcPr>
          <w:p>
            <w:pPr>
              <w:pStyle w:val="34"/>
              <w:bidi w:val="0"/>
              <w:rPr>
                <w:rFonts w:hint="default"/>
                <w:lang w:val="en-US" w:eastAsia="zh-CN"/>
              </w:rPr>
            </w:pPr>
            <w:r>
              <w:rPr>
                <w:rFonts w:hint="eastAsia"/>
                <w:lang w:val="en-US" w:eastAsia="zh-CN"/>
              </w:rPr>
              <w:t>20.67</w:t>
            </w:r>
          </w:p>
        </w:tc>
        <w:tc>
          <w:tcPr>
            <w:tcW w:w="1120" w:type="dxa"/>
            <w:vAlign w:val="center"/>
          </w:tcPr>
          <w:p>
            <w:pPr>
              <w:widowControl/>
              <w:spacing w:line="240" w:lineRule="auto"/>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22</w:t>
            </w:r>
          </w:p>
        </w:tc>
        <w:tc>
          <w:tcPr>
            <w:tcW w:w="1159" w:type="dxa"/>
            <w:vAlign w:val="center"/>
          </w:tcPr>
          <w:p>
            <w:pPr>
              <w:widowControl/>
              <w:spacing w:line="240" w:lineRule="auto"/>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23</w:t>
            </w:r>
          </w:p>
        </w:tc>
        <w:tc>
          <w:tcPr>
            <w:tcW w:w="1134" w:type="dxa"/>
            <w:vAlign w:val="center"/>
          </w:tcPr>
          <w:p>
            <w:pPr>
              <w:widowControl/>
              <w:spacing w:line="240" w:lineRule="auto"/>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23</w:t>
            </w:r>
          </w:p>
        </w:tc>
        <w:tc>
          <w:tcPr>
            <w:tcW w:w="1080"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22.67</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4</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烟气</w:t>
            </w:r>
            <w:r>
              <w:t>流速</w:t>
            </w:r>
          </w:p>
        </w:tc>
        <w:tc>
          <w:tcPr>
            <w:tcW w:w="757" w:type="dxa"/>
            <w:vAlign w:val="center"/>
          </w:tcPr>
          <w:p>
            <w:pPr>
              <w:pStyle w:val="34"/>
              <w:bidi w:val="0"/>
              <w:rPr>
                <w:rFonts w:ascii="Times New Roman" w:hAnsi="Times New Roman" w:eastAsia="宋体" w:cs="Times New Roman"/>
                <w:snapToGrid w:val="0"/>
                <w:sz w:val="21"/>
                <w:lang w:val="en-US" w:eastAsia="zh-CN" w:bidi="ar-SA"/>
              </w:rPr>
            </w:pPr>
            <w:r>
              <w:t>m/s</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6.19</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5.98</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6.09</w:t>
            </w:r>
          </w:p>
        </w:tc>
        <w:tc>
          <w:tcPr>
            <w:tcW w:w="1067" w:type="dxa"/>
            <w:vAlign w:val="center"/>
          </w:tcPr>
          <w:p>
            <w:pPr>
              <w:pStyle w:val="34"/>
              <w:bidi w:val="0"/>
              <w:rPr>
                <w:rFonts w:hint="default"/>
                <w:lang w:val="en-US" w:eastAsia="zh-CN"/>
              </w:rPr>
            </w:pPr>
            <w:r>
              <w:rPr>
                <w:rFonts w:hint="eastAsia"/>
                <w:lang w:val="en-US" w:eastAsia="zh-CN"/>
              </w:rPr>
              <w:t>6.09</w:t>
            </w:r>
          </w:p>
        </w:tc>
        <w:tc>
          <w:tcPr>
            <w:tcW w:w="1120" w:type="dxa"/>
            <w:vAlign w:val="center"/>
          </w:tcPr>
          <w:p>
            <w:pPr>
              <w:widowControl/>
              <w:spacing w:line="240" w:lineRule="auto"/>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4.16</w:t>
            </w:r>
          </w:p>
        </w:tc>
        <w:tc>
          <w:tcPr>
            <w:tcW w:w="1159" w:type="dxa"/>
            <w:vAlign w:val="center"/>
          </w:tcPr>
          <w:p>
            <w:pPr>
              <w:widowControl/>
              <w:spacing w:line="240" w:lineRule="auto"/>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4.17</w:t>
            </w:r>
          </w:p>
        </w:tc>
        <w:tc>
          <w:tcPr>
            <w:tcW w:w="1134" w:type="dxa"/>
            <w:vAlign w:val="center"/>
          </w:tcPr>
          <w:p>
            <w:pPr>
              <w:widowControl/>
              <w:spacing w:line="240" w:lineRule="auto"/>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4.31</w:t>
            </w:r>
          </w:p>
        </w:tc>
        <w:tc>
          <w:tcPr>
            <w:tcW w:w="1080"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4.21</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5</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标态风量</w:t>
            </w:r>
          </w:p>
        </w:tc>
        <w:tc>
          <w:tcPr>
            <w:tcW w:w="757"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m</w:t>
            </w:r>
            <w:r>
              <w:rPr>
                <w:rFonts w:hint="eastAsia"/>
                <w:vertAlign w:val="superscript"/>
                <w:lang w:val="en-US" w:eastAsia="zh-CN"/>
              </w:rPr>
              <w:t>3</w:t>
            </w:r>
            <w:r>
              <w:rPr>
                <w:rFonts w:hint="eastAsia"/>
                <w:lang w:val="en-US" w:eastAsia="zh-CN"/>
              </w:rPr>
              <w:t>/h</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974</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947</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959</w:t>
            </w:r>
          </w:p>
        </w:tc>
        <w:tc>
          <w:tcPr>
            <w:tcW w:w="1067" w:type="dxa"/>
            <w:vAlign w:val="center"/>
          </w:tcPr>
          <w:p>
            <w:pPr>
              <w:pStyle w:val="34"/>
              <w:bidi w:val="0"/>
              <w:rPr>
                <w:rFonts w:hint="default"/>
                <w:lang w:val="en-US" w:eastAsia="zh-CN"/>
              </w:rPr>
            </w:pPr>
            <w:r>
              <w:rPr>
                <w:rFonts w:hint="eastAsia"/>
                <w:lang w:val="en-US" w:eastAsia="zh-CN"/>
              </w:rPr>
              <w:t>960</w:t>
            </w:r>
          </w:p>
        </w:tc>
        <w:tc>
          <w:tcPr>
            <w:tcW w:w="1120" w:type="dxa"/>
            <w:vAlign w:val="center"/>
          </w:tcPr>
          <w:p>
            <w:pPr>
              <w:widowControl/>
              <w:spacing w:line="240" w:lineRule="auto"/>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12612</w:t>
            </w:r>
          </w:p>
        </w:tc>
        <w:tc>
          <w:tcPr>
            <w:tcW w:w="1159" w:type="dxa"/>
            <w:vAlign w:val="center"/>
          </w:tcPr>
          <w:p>
            <w:pPr>
              <w:widowControl/>
              <w:spacing w:line="240" w:lineRule="auto"/>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12587</w:t>
            </w:r>
          </w:p>
        </w:tc>
        <w:tc>
          <w:tcPr>
            <w:tcW w:w="1134" w:type="dxa"/>
            <w:vAlign w:val="center"/>
          </w:tcPr>
          <w:p>
            <w:pPr>
              <w:widowControl/>
              <w:spacing w:line="240" w:lineRule="auto"/>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13009</w:t>
            </w:r>
          </w:p>
        </w:tc>
        <w:tc>
          <w:tcPr>
            <w:tcW w:w="1080"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12736</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6</w:t>
            </w:r>
          </w:p>
        </w:tc>
        <w:tc>
          <w:tcPr>
            <w:tcW w:w="1486" w:type="dxa"/>
            <w:vAlign w:val="center"/>
          </w:tcPr>
          <w:p>
            <w:pPr>
              <w:pStyle w:val="34"/>
              <w:bidi w:val="0"/>
              <w:rPr>
                <w:rFonts w:hint="default"/>
                <w:lang w:val="en-US" w:eastAsia="zh-CN"/>
              </w:rPr>
            </w:pPr>
            <w:r>
              <w:rPr>
                <w:rFonts w:hint="eastAsia"/>
                <w:lang w:val="en-US" w:eastAsia="zh-CN"/>
              </w:rPr>
              <w:t>颗粒物</w:t>
            </w:r>
            <w:r>
              <w:t>排放浓度</w:t>
            </w:r>
          </w:p>
        </w:tc>
        <w:tc>
          <w:tcPr>
            <w:tcW w:w="757" w:type="dxa"/>
            <w:vAlign w:val="center"/>
          </w:tcPr>
          <w:p>
            <w:pPr>
              <w:pStyle w:val="34"/>
              <w:bidi w:val="0"/>
              <w:rPr>
                <w:rFonts w:ascii="Times New Roman" w:hAnsi="Times New Roman" w:eastAsia="宋体" w:cs="Times New Roman"/>
                <w:snapToGrid w:val="0"/>
                <w:sz w:val="21"/>
                <w:lang w:val="en-US" w:eastAsia="zh-CN" w:bidi="ar-SA"/>
              </w:rPr>
            </w:pPr>
            <w:r>
              <w:t>mg/m</w:t>
            </w:r>
            <w:r>
              <w:rPr>
                <w:vertAlign w:val="superscript"/>
              </w:rPr>
              <w:t>3</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422</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388</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417</w:t>
            </w:r>
          </w:p>
        </w:tc>
        <w:tc>
          <w:tcPr>
            <w:tcW w:w="1067" w:type="dxa"/>
            <w:vAlign w:val="center"/>
          </w:tcPr>
          <w:p>
            <w:pPr>
              <w:pStyle w:val="34"/>
              <w:bidi w:val="0"/>
              <w:rPr>
                <w:rFonts w:hint="default"/>
                <w:lang w:val="en-US" w:eastAsia="zh-CN"/>
              </w:rPr>
            </w:pPr>
            <w:r>
              <w:rPr>
                <w:rFonts w:hint="eastAsia"/>
                <w:lang w:val="en-US" w:eastAsia="zh-CN"/>
              </w:rPr>
              <w:t>409</w:t>
            </w:r>
          </w:p>
        </w:tc>
        <w:tc>
          <w:tcPr>
            <w:tcW w:w="1120" w:type="dxa"/>
            <w:vAlign w:val="center"/>
          </w:tcPr>
          <w:p>
            <w:pPr>
              <w:pStyle w:val="34"/>
              <w:bidi w:val="0"/>
              <w:rPr>
                <w:rFonts w:hint="default"/>
                <w:lang w:val="en-US" w:eastAsia="zh-CN"/>
              </w:rPr>
            </w:pPr>
            <w:r>
              <w:rPr>
                <w:rFonts w:hint="eastAsia"/>
                <w:lang w:val="en-US" w:eastAsia="zh-CN"/>
              </w:rPr>
              <w:t>2.8</w:t>
            </w:r>
          </w:p>
        </w:tc>
        <w:tc>
          <w:tcPr>
            <w:tcW w:w="1159" w:type="dxa"/>
            <w:vAlign w:val="center"/>
          </w:tcPr>
          <w:p>
            <w:pPr>
              <w:pStyle w:val="34"/>
              <w:bidi w:val="0"/>
              <w:rPr>
                <w:rFonts w:hint="default"/>
                <w:lang w:val="en-US" w:eastAsia="zh-CN"/>
              </w:rPr>
            </w:pPr>
            <w:r>
              <w:rPr>
                <w:rFonts w:hint="eastAsia"/>
                <w:lang w:val="en-US" w:eastAsia="zh-CN"/>
              </w:rPr>
              <w:t>1.4</w:t>
            </w:r>
          </w:p>
        </w:tc>
        <w:tc>
          <w:tcPr>
            <w:tcW w:w="1134" w:type="dxa"/>
            <w:vAlign w:val="center"/>
          </w:tcPr>
          <w:p>
            <w:pPr>
              <w:pStyle w:val="34"/>
              <w:bidi w:val="0"/>
              <w:rPr>
                <w:rFonts w:hint="default"/>
                <w:lang w:val="en-US" w:eastAsia="zh-CN"/>
              </w:rPr>
            </w:pPr>
            <w:r>
              <w:rPr>
                <w:rFonts w:hint="eastAsia"/>
                <w:lang w:val="en-US" w:eastAsia="zh-CN"/>
              </w:rPr>
              <w:t>1.6</w:t>
            </w:r>
          </w:p>
        </w:tc>
        <w:tc>
          <w:tcPr>
            <w:tcW w:w="1080" w:type="dxa"/>
            <w:vAlign w:val="center"/>
          </w:tcPr>
          <w:p>
            <w:pPr>
              <w:pStyle w:val="34"/>
              <w:bidi w:val="0"/>
              <w:rPr>
                <w:rFonts w:hint="default"/>
                <w:lang w:val="en-US" w:eastAsia="zh-CN"/>
              </w:rPr>
            </w:pPr>
            <w:r>
              <w:rPr>
                <w:rFonts w:hint="eastAsia"/>
                <w:lang w:val="en-US" w:eastAsia="zh-CN"/>
              </w:rPr>
              <w:t>1.93</w:t>
            </w:r>
          </w:p>
        </w:tc>
        <w:tc>
          <w:tcPr>
            <w:tcW w:w="1082" w:type="dxa"/>
            <w:vAlign w:val="center"/>
          </w:tcPr>
          <w:p>
            <w:pPr>
              <w:pStyle w:val="34"/>
              <w:bidi w:val="0"/>
              <w:rPr>
                <w:rFonts w:hint="default"/>
                <w:lang w:val="en-US" w:eastAsia="zh-CN"/>
              </w:rPr>
            </w:pPr>
            <w:r>
              <w:rPr>
                <w:rFonts w:hint="eastAsia"/>
                <w:lang w:val="en-US" w:eastAsia="zh-CN"/>
              </w:rPr>
              <w:t>20</w:t>
            </w:r>
          </w:p>
        </w:tc>
        <w:tc>
          <w:tcPr>
            <w:tcW w:w="1109" w:type="dxa"/>
            <w:vAlign w:val="center"/>
          </w:tcPr>
          <w:p>
            <w:pPr>
              <w:pStyle w:val="34"/>
              <w:bidi w:val="0"/>
              <w:rPr>
                <w:rFonts w:hint="default"/>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4" w:type="dxa"/>
            <w:vAlign w:val="center"/>
          </w:tcPr>
          <w:p>
            <w:pPr>
              <w:pStyle w:val="34"/>
              <w:bidi w:val="0"/>
              <w:rPr>
                <w:rFonts w:hint="default"/>
                <w:lang w:val="en-US" w:eastAsia="zh-CN"/>
              </w:rPr>
            </w:pPr>
            <w:r>
              <w:rPr>
                <w:rFonts w:hint="eastAsia"/>
                <w:lang w:val="en-US" w:eastAsia="zh-CN"/>
              </w:rPr>
              <w:t>7</w:t>
            </w:r>
          </w:p>
        </w:tc>
        <w:tc>
          <w:tcPr>
            <w:tcW w:w="1486" w:type="dxa"/>
            <w:vAlign w:val="center"/>
          </w:tcPr>
          <w:p>
            <w:pPr>
              <w:pStyle w:val="34"/>
              <w:bidi w:val="0"/>
              <w:rPr>
                <w:rFonts w:hint="default"/>
                <w:lang w:val="en-US" w:eastAsia="zh-CN"/>
              </w:rPr>
            </w:pPr>
            <w:r>
              <w:rPr>
                <w:rFonts w:hint="eastAsia"/>
                <w:lang w:val="en-US" w:eastAsia="zh-CN"/>
              </w:rPr>
              <w:t>颗粒物排放速率</w:t>
            </w:r>
          </w:p>
        </w:tc>
        <w:tc>
          <w:tcPr>
            <w:tcW w:w="757" w:type="dxa"/>
            <w:vAlign w:val="center"/>
          </w:tcPr>
          <w:p>
            <w:pPr>
              <w:pStyle w:val="34"/>
              <w:bidi w:val="0"/>
              <w:rPr>
                <w:rFonts w:ascii="Times New Roman" w:hAnsi="Times New Roman" w:eastAsia="宋体" w:cs="Times New Roman"/>
                <w:snapToGrid w:val="0"/>
                <w:sz w:val="21"/>
                <w:lang w:val="en-US" w:eastAsia="zh-CN" w:bidi="ar-SA"/>
              </w:rPr>
            </w:pPr>
            <w:r>
              <w:t>kg/h</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0.411</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0.367</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0.400</w:t>
            </w:r>
          </w:p>
        </w:tc>
        <w:tc>
          <w:tcPr>
            <w:tcW w:w="1067" w:type="dxa"/>
            <w:vAlign w:val="center"/>
          </w:tcPr>
          <w:p>
            <w:pPr>
              <w:pStyle w:val="34"/>
              <w:bidi w:val="0"/>
              <w:rPr>
                <w:rFonts w:hint="default"/>
                <w:lang w:val="en-US" w:eastAsia="zh-CN"/>
              </w:rPr>
            </w:pPr>
            <w:r>
              <w:rPr>
                <w:rFonts w:hint="eastAsia"/>
                <w:lang w:val="en-US" w:eastAsia="zh-CN"/>
              </w:rPr>
              <w:t>0.39</w:t>
            </w:r>
          </w:p>
        </w:tc>
        <w:tc>
          <w:tcPr>
            <w:tcW w:w="1120" w:type="dxa"/>
            <w:vAlign w:val="center"/>
          </w:tcPr>
          <w:p>
            <w:pPr>
              <w:pStyle w:val="34"/>
              <w:bidi w:val="0"/>
              <w:rPr>
                <w:rFonts w:hint="default"/>
                <w:lang w:val="en-US" w:eastAsia="zh-CN"/>
              </w:rPr>
            </w:pPr>
            <w:r>
              <w:rPr>
                <w:rFonts w:hint="eastAsia" w:eastAsia="宋体"/>
                <w:color w:val="000000"/>
                <w:kern w:val="0"/>
                <w:sz w:val="21"/>
                <w:szCs w:val="21"/>
                <w:lang w:val="en-US" w:eastAsia="zh-CN"/>
              </w:rPr>
              <w:t>0.035</w:t>
            </w:r>
          </w:p>
        </w:tc>
        <w:tc>
          <w:tcPr>
            <w:tcW w:w="1159" w:type="dxa"/>
            <w:vAlign w:val="center"/>
          </w:tcPr>
          <w:p>
            <w:pPr>
              <w:pStyle w:val="34"/>
              <w:bidi w:val="0"/>
              <w:rPr>
                <w:rFonts w:hint="default"/>
                <w:lang w:val="en-US" w:eastAsia="zh-CN"/>
              </w:rPr>
            </w:pPr>
            <w:r>
              <w:rPr>
                <w:rFonts w:hint="eastAsia" w:eastAsia="宋体"/>
                <w:color w:val="000000"/>
                <w:kern w:val="0"/>
                <w:sz w:val="21"/>
                <w:szCs w:val="21"/>
                <w:lang w:val="en-US" w:eastAsia="zh-CN"/>
              </w:rPr>
              <w:t>0.018</w:t>
            </w:r>
          </w:p>
        </w:tc>
        <w:tc>
          <w:tcPr>
            <w:tcW w:w="1134" w:type="dxa"/>
            <w:vAlign w:val="center"/>
          </w:tcPr>
          <w:p>
            <w:pPr>
              <w:pStyle w:val="34"/>
              <w:bidi w:val="0"/>
              <w:rPr>
                <w:rFonts w:hint="default"/>
                <w:lang w:val="en-US" w:eastAsia="zh-CN"/>
              </w:rPr>
            </w:pPr>
            <w:r>
              <w:rPr>
                <w:rFonts w:hint="eastAsia" w:eastAsia="宋体"/>
                <w:color w:val="000000"/>
                <w:kern w:val="0"/>
                <w:sz w:val="21"/>
                <w:szCs w:val="21"/>
                <w:lang w:val="en-US" w:eastAsia="zh-CN"/>
              </w:rPr>
              <w:t>0.021</w:t>
            </w:r>
          </w:p>
        </w:tc>
        <w:tc>
          <w:tcPr>
            <w:tcW w:w="1080" w:type="dxa"/>
            <w:vAlign w:val="center"/>
          </w:tcPr>
          <w:p>
            <w:pPr>
              <w:pStyle w:val="34"/>
              <w:bidi w:val="0"/>
              <w:rPr>
                <w:rFonts w:hint="default"/>
                <w:lang w:val="en-US" w:eastAsia="zh-CN"/>
              </w:rPr>
            </w:pPr>
            <w:r>
              <w:rPr>
                <w:rFonts w:hint="eastAsia"/>
                <w:lang w:val="en-US" w:eastAsia="zh-CN"/>
              </w:rPr>
              <w:t>0.021</w:t>
            </w:r>
          </w:p>
        </w:tc>
        <w:tc>
          <w:tcPr>
            <w:tcW w:w="1082" w:type="dxa"/>
            <w:vAlign w:val="center"/>
          </w:tcPr>
          <w:p>
            <w:pPr>
              <w:pStyle w:val="34"/>
              <w:bidi w:val="0"/>
              <w:rPr>
                <w:rFonts w:hint="default"/>
                <w:lang w:val="en-US" w:eastAsia="zh-CN"/>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140" w:type="dxa"/>
            <w:gridSpan w:val="2"/>
            <w:vAlign w:val="center"/>
          </w:tcPr>
          <w:p>
            <w:pPr>
              <w:pStyle w:val="34"/>
              <w:bidi w:val="0"/>
            </w:pPr>
            <w:r>
              <w:t>检测点位</w:t>
            </w:r>
          </w:p>
        </w:tc>
        <w:tc>
          <w:tcPr>
            <w:tcW w:w="1757" w:type="dxa"/>
            <w:gridSpan w:val="2"/>
            <w:vAlign w:val="center"/>
          </w:tcPr>
          <w:p>
            <w:pPr>
              <w:pStyle w:val="34"/>
              <w:bidi w:val="0"/>
              <w:rPr>
                <w:rFonts w:hint="default"/>
                <w:lang w:val="en-US"/>
              </w:rPr>
            </w:pPr>
            <w:r>
              <w:rPr>
                <w:rFonts w:hint="eastAsia"/>
                <w:lang w:val="en-US" w:eastAsia="zh-CN"/>
              </w:rPr>
              <w:t>进口1</w:t>
            </w:r>
          </w:p>
        </w:tc>
        <w:tc>
          <w:tcPr>
            <w:tcW w:w="1093" w:type="dxa"/>
            <w:vAlign w:val="center"/>
          </w:tcPr>
          <w:p>
            <w:pPr>
              <w:pStyle w:val="34"/>
              <w:bidi w:val="0"/>
            </w:pPr>
            <w:r>
              <w:t>采样时间</w:t>
            </w:r>
          </w:p>
        </w:tc>
        <w:tc>
          <w:tcPr>
            <w:tcW w:w="2174" w:type="dxa"/>
            <w:gridSpan w:val="3"/>
            <w:vAlign w:val="center"/>
          </w:tcPr>
          <w:p>
            <w:pPr>
              <w:pStyle w:val="34"/>
              <w:bidi w:val="0"/>
              <w:rPr>
                <w:rFonts w:hint="default"/>
                <w:lang w:val="en-US"/>
              </w:rPr>
            </w:pPr>
            <w:r>
              <w:rPr>
                <w:rFonts w:hint="eastAsia"/>
                <w:lang w:val="en-US" w:eastAsia="zh-CN"/>
              </w:rPr>
              <w:t>2022.03.03</w:t>
            </w:r>
          </w:p>
        </w:tc>
        <w:tc>
          <w:tcPr>
            <w:tcW w:w="1120" w:type="dxa"/>
            <w:vAlign w:val="center"/>
          </w:tcPr>
          <w:p>
            <w:pPr>
              <w:pStyle w:val="34"/>
              <w:bidi w:val="0"/>
            </w:pPr>
            <w:r>
              <w:t>检测点位</w:t>
            </w:r>
          </w:p>
        </w:tc>
        <w:tc>
          <w:tcPr>
            <w:tcW w:w="1159" w:type="dxa"/>
            <w:vAlign w:val="center"/>
          </w:tcPr>
          <w:p>
            <w:pPr>
              <w:pStyle w:val="34"/>
              <w:bidi w:val="0"/>
            </w:pPr>
            <w:r>
              <w:rPr>
                <w:rFonts w:hint="eastAsia"/>
                <w:lang w:val="en-US" w:eastAsia="zh-CN"/>
              </w:rPr>
              <w:t>出口</w:t>
            </w:r>
          </w:p>
        </w:tc>
        <w:tc>
          <w:tcPr>
            <w:tcW w:w="1134" w:type="dxa"/>
            <w:vAlign w:val="center"/>
          </w:tcPr>
          <w:p>
            <w:pPr>
              <w:pStyle w:val="34"/>
              <w:bidi w:val="0"/>
            </w:pPr>
            <w:r>
              <w:t>采样时间</w:t>
            </w:r>
          </w:p>
        </w:tc>
        <w:tc>
          <w:tcPr>
            <w:tcW w:w="3271" w:type="dxa"/>
            <w:gridSpan w:val="3"/>
            <w:vAlign w:val="center"/>
          </w:tcPr>
          <w:p>
            <w:pPr>
              <w:pStyle w:val="34"/>
              <w:bidi w:val="0"/>
              <w:rPr>
                <w:rFonts w:hint="default"/>
                <w:lang w:val="en-US"/>
              </w:rPr>
            </w:pPr>
            <w:r>
              <w:rPr>
                <w:rFonts w:hint="eastAsia"/>
                <w:lang w:val="en-US" w:eastAsia="zh-CN"/>
              </w:rPr>
              <w:t>2022.03.03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54"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序号</w:t>
            </w:r>
          </w:p>
        </w:tc>
        <w:tc>
          <w:tcPr>
            <w:tcW w:w="1486"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测试项目</w:t>
            </w:r>
          </w:p>
        </w:tc>
        <w:tc>
          <w:tcPr>
            <w:tcW w:w="757"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单位</w:t>
            </w:r>
          </w:p>
        </w:tc>
        <w:tc>
          <w:tcPr>
            <w:tcW w:w="100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第一次</w:t>
            </w:r>
          </w:p>
        </w:tc>
        <w:tc>
          <w:tcPr>
            <w:tcW w:w="1093"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第二次</w:t>
            </w:r>
          </w:p>
        </w:tc>
        <w:tc>
          <w:tcPr>
            <w:tcW w:w="1087"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第三次</w:t>
            </w:r>
          </w:p>
        </w:tc>
        <w:tc>
          <w:tcPr>
            <w:tcW w:w="1087" w:type="dxa"/>
            <w:gridSpan w:val="2"/>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均值</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t>第一次</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t>第二次</w:t>
            </w:r>
          </w:p>
        </w:tc>
        <w:tc>
          <w:tcPr>
            <w:tcW w:w="1134" w:type="dxa"/>
            <w:vAlign w:val="center"/>
          </w:tcPr>
          <w:p>
            <w:pPr>
              <w:pStyle w:val="34"/>
              <w:bidi w:val="0"/>
              <w:rPr>
                <w:rFonts w:hint="default" w:ascii="Times New Roman" w:hAnsi="Times New Roman" w:eastAsia="宋体" w:cs="Times New Roman"/>
                <w:snapToGrid w:val="0"/>
                <w:sz w:val="21"/>
                <w:lang w:val="en-US" w:eastAsia="zh-CN" w:bidi="ar-SA"/>
              </w:rPr>
            </w:pPr>
            <w:r>
              <w:t>第三次</w:t>
            </w:r>
          </w:p>
        </w:tc>
        <w:tc>
          <w:tcPr>
            <w:tcW w:w="1080" w:type="dxa"/>
            <w:vAlign w:val="center"/>
          </w:tcPr>
          <w:p>
            <w:pPr>
              <w:pStyle w:val="34"/>
              <w:bidi w:val="0"/>
              <w:rPr>
                <w:rFonts w:hint="eastAsia" w:ascii="Times New Roman" w:hAnsi="Times New Roman" w:eastAsia="宋体" w:cs="Times New Roman"/>
                <w:snapToGrid w:val="0"/>
                <w:sz w:val="21"/>
                <w:lang w:val="en-US" w:eastAsia="zh-CN" w:bidi="ar-SA"/>
              </w:rPr>
            </w:pPr>
            <w:r>
              <w:t>均值</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标准</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654" w:type="dxa"/>
            <w:vAlign w:val="center"/>
          </w:tcPr>
          <w:p>
            <w:pPr>
              <w:pStyle w:val="34"/>
              <w:bidi w:val="0"/>
            </w:pPr>
            <w:r>
              <w:t>1</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t>烟道截面积</w:t>
            </w:r>
          </w:p>
        </w:tc>
        <w:tc>
          <w:tcPr>
            <w:tcW w:w="757" w:type="dxa"/>
            <w:vAlign w:val="center"/>
          </w:tcPr>
          <w:p>
            <w:pPr>
              <w:pStyle w:val="34"/>
              <w:bidi w:val="0"/>
            </w:pPr>
            <w:r>
              <w:t>m</w:t>
            </w:r>
            <w:r>
              <w:rPr>
                <w:vertAlign w:val="superscript"/>
              </w:rPr>
              <w:t>2</w:t>
            </w:r>
          </w:p>
        </w:tc>
        <w:tc>
          <w:tcPr>
            <w:tcW w:w="4267" w:type="dxa"/>
            <w:gridSpan w:val="5"/>
            <w:vAlign w:val="center"/>
          </w:tcPr>
          <w:p>
            <w:pPr>
              <w:pStyle w:val="34"/>
              <w:bidi w:val="0"/>
              <w:rPr>
                <w:rFonts w:hint="default"/>
                <w:lang w:val="en-US" w:eastAsia="zh-CN"/>
              </w:rPr>
            </w:pPr>
            <w:r>
              <w:rPr>
                <w:rFonts w:hint="eastAsia" w:eastAsia="宋体"/>
                <w:color w:val="000000"/>
                <w:kern w:val="0"/>
                <w:sz w:val="21"/>
                <w:szCs w:val="21"/>
                <w:lang w:val="en-US" w:eastAsia="zh-CN" w:bidi="ar-SA"/>
              </w:rPr>
              <w:t>0.950</w:t>
            </w:r>
          </w:p>
        </w:tc>
        <w:tc>
          <w:tcPr>
            <w:tcW w:w="4493" w:type="dxa"/>
            <w:gridSpan w:val="4"/>
            <w:vAlign w:val="center"/>
          </w:tcPr>
          <w:p>
            <w:pPr>
              <w:pStyle w:val="34"/>
              <w:bidi w:val="0"/>
              <w:rPr>
                <w:rFonts w:hint="default"/>
                <w:lang w:val="en-US" w:eastAsia="zh-CN"/>
              </w:rPr>
            </w:pPr>
            <w:r>
              <w:rPr>
                <w:rFonts w:hint="eastAsia"/>
                <w:lang w:val="en-US" w:eastAsia="zh-CN"/>
              </w:rPr>
              <w:t>0.9503</w:t>
            </w:r>
          </w:p>
        </w:tc>
        <w:tc>
          <w:tcPr>
            <w:tcW w:w="1082" w:type="dxa"/>
            <w:vAlign w:val="center"/>
          </w:tcPr>
          <w:p>
            <w:pPr>
              <w:pStyle w:val="34"/>
              <w:bidi w:val="0"/>
            </w:pPr>
            <w:r>
              <w:t>/</w:t>
            </w:r>
          </w:p>
        </w:tc>
        <w:tc>
          <w:tcPr>
            <w:tcW w:w="1109"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654" w:type="dxa"/>
            <w:vAlign w:val="center"/>
          </w:tcPr>
          <w:p>
            <w:pPr>
              <w:pStyle w:val="34"/>
              <w:bidi w:val="0"/>
            </w:pPr>
            <w:r>
              <w:t>2</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排气筒高度</w:t>
            </w:r>
          </w:p>
        </w:tc>
        <w:tc>
          <w:tcPr>
            <w:tcW w:w="757" w:type="dxa"/>
            <w:vAlign w:val="center"/>
          </w:tcPr>
          <w:p>
            <w:pPr>
              <w:pStyle w:val="34"/>
              <w:bidi w:val="0"/>
            </w:pPr>
            <w:r>
              <w:rPr>
                <w:rFonts w:hint="eastAsia"/>
                <w:lang w:val="en-US" w:eastAsia="zh-CN"/>
              </w:rPr>
              <w:t>m</w:t>
            </w:r>
          </w:p>
        </w:tc>
        <w:tc>
          <w:tcPr>
            <w:tcW w:w="8760" w:type="dxa"/>
            <w:gridSpan w:val="9"/>
            <w:vAlign w:val="center"/>
          </w:tcPr>
          <w:p>
            <w:pPr>
              <w:pStyle w:val="34"/>
              <w:bidi w:val="0"/>
              <w:rPr>
                <w:rFonts w:hint="default"/>
                <w:lang w:val="en-US" w:eastAsia="zh-CN"/>
              </w:rPr>
            </w:pPr>
            <w:r>
              <w:rPr>
                <w:rFonts w:hint="eastAsia"/>
                <w:lang w:val="en-US" w:eastAsia="zh-CN"/>
              </w:rPr>
              <w:t>25</w:t>
            </w:r>
          </w:p>
        </w:tc>
        <w:tc>
          <w:tcPr>
            <w:tcW w:w="1082" w:type="dxa"/>
            <w:vAlign w:val="center"/>
          </w:tcPr>
          <w:p>
            <w:pPr>
              <w:pStyle w:val="34"/>
              <w:bidi w:val="0"/>
            </w:pPr>
            <w:r>
              <w:t>/</w:t>
            </w:r>
          </w:p>
        </w:tc>
        <w:tc>
          <w:tcPr>
            <w:tcW w:w="1109" w:type="dxa"/>
            <w:vAlign w:val="center"/>
          </w:tcPr>
          <w:p>
            <w:pPr>
              <w:pStyle w:val="34"/>
              <w:bidi w:val="0"/>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 w:hRule="atLeast"/>
          <w:jc w:val="center"/>
        </w:trPr>
        <w:tc>
          <w:tcPr>
            <w:tcW w:w="654" w:type="dxa"/>
            <w:vAlign w:val="center"/>
          </w:tcPr>
          <w:p>
            <w:pPr>
              <w:pStyle w:val="34"/>
              <w:bidi w:val="0"/>
            </w:pPr>
            <w:r>
              <w:t>3</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烟气</w:t>
            </w:r>
            <w:r>
              <w:t>温度</w:t>
            </w:r>
          </w:p>
        </w:tc>
        <w:tc>
          <w:tcPr>
            <w:tcW w:w="757" w:type="dxa"/>
            <w:vAlign w:val="center"/>
          </w:tcPr>
          <w:p>
            <w:pPr>
              <w:pStyle w:val="34"/>
              <w:bidi w:val="0"/>
            </w:pPr>
            <w:r>
              <w:t>℃</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21</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22</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22</w:t>
            </w:r>
          </w:p>
        </w:tc>
        <w:tc>
          <w:tcPr>
            <w:tcW w:w="1067" w:type="dxa"/>
            <w:vAlign w:val="center"/>
          </w:tcPr>
          <w:p>
            <w:pPr>
              <w:pStyle w:val="34"/>
              <w:bidi w:val="0"/>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21.67</w:t>
            </w:r>
          </w:p>
        </w:tc>
        <w:tc>
          <w:tcPr>
            <w:tcW w:w="112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21</w:t>
            </w:r>
          </w:p>
        </w:tc>
        <w:tc>
          <w:tcPr>
            <w:tcW w:w="1159"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22</w:t>
            </w:r>
          </w:p>
        </w:tc>
        <w:tc>
          <w:tcPr>
            <w:tcW w:w="1134"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22</w:t>
            </w:r>
          </w:p>
        </w:tc>
        <w:tc>
          <w:tcPr>
            <w:tcW w:w="1080" w:type="dxa"/>
            <w:vAlign w:val="center"/>
          </w:tcPr>
          <w:p>
            <w:pPr>
              <w:pStyle w:val="34"/>
              <w:bidi w:val="0"/>
              <w:rPr>
                <w:rFonts w:hint="default"/>
                <w:lang w:val="en-US" w:eastAsia="zh-CN"/>
              </w:rPr>
            </w:pPr>
            <w:r>
              <w:rPr>
                <w:rFonts w:hint="eastAsia"/>
                <w:lang w:val="en-US" w:eastAsia="zh-CN"/>
              </w:rPr>
              <w:t>21.67</w:t>
            </w:r>
          </w:p>
        </w:tc>
        <w:tc>
          <w:tcPr>
            <w:tcW w:w="1082" w:type="dxa"/>
            <w:vAlign w:val="center"/>
          </w:tcPr>
          <w:p>
            <w:pPr>
              <w:pStyle w:val="34"/>
              <w:bidi w:val="0"/>
              <w:rPr>
                <w:rFonts w:hint="eastAsia"/>
                <w:lang w:val="en-US" w:eastAsia="zh-CN"/>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654" w:type="dxa"/>
            <w:vAlign w:val="center"/>
          </w:tcPr>
          <w:p>
            <w:pPr>
              <w:pStyle w:val="34"/>
              <w:bidi w:val="0"/>
            </w:pPr>
            <w:r>
              <w:t>4</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烟气</w:t>
            </w:r>
            <w:r>
              <w:t>流速</w:t>
            </w:r>
          </w:p>
        </w:tc>
        <w:tc>
          <w:tcPr>
            <w:tcW w:w="757" w:type="dxa"/>
            <w:vAlign w:val="center"/>
          </w:tcPr>
          <w:p>
            <w:pPr>
              <w:pStyle w:val="34"/>
              <w:bidi w:val="0"/>
            </w:pPr>
            <w:r>
              <w:t>m/s</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3.5</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3.7</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3.6</w:t>
            </w:r>
          </w:p>
        </w:tc>
        <w:tc>
          <w:tcPr>
            <w:tcW w:w="1067" w:type="dxa"/>
            <w:vAlign w:val="center"/>
          </w:tcPr>
          <w:p>
            <w:pPr>
              <w:pStyle w:val="34"/>
              <w:bidi w:val="0"/>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3.6</w:t>
            </w:r>
          </w:p>
        </w:tc>
        <w:tc>
          <w:tcPr>
            <w:tcW w:w="112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4.16</w:t>
            </w:r>
          </w:p>
        </w:tc>
        <w:tc>
          <w:tcPr>
            <w:tcW w:w="1159"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4.30</w:t>
            </w:r>
          </w:p>
        </w:tc>
        <w:tc>
          <w:tcPr>
            <w:tcW w:w="1134"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4.30</w:t>
            </w:r>
          </w:p>
        </w:tc>
        <w:tc>
          <w:tcPr>
            <w:tcW w:w="1080" w:type="dxa"/>
            <w:vAlign w:val="center"/>
          </w:tcPr>
          <w:p>
            <w:pPr>
              <w:pStyle w:val="34"/>
              <w:bidi w:val="0"/>
              <w:rPr>
                <w:rFonts w:hint="default"/>
                <w:lang w:val="en-US" w:eastAsia="zh-CN"/>
              </w:rPr>
            </w:pPr>
            <w:r>
              <w:rPr>
                <w:rFonts w:hint="eastAsia"/>
                <w:lang w:val="en-US" w:eastAsia="zh-CN"/>
              </w:rPr>
              <w:t>4.25</w:t>
            </w:r>
          </w:p>
        </w:tc>
        <w:tc>
          <w:tcPr>
            <w:tcW w:w="1082" w:type="dxa"/>
            <w:vAlign w:val="center"/>
          </w:tcPr>
          <w:p>
            <w:pPr>
              <w:pStyle w:val="34"/>
              <w:bidi w:val="0"/>
              <w:rPr>
                <w:rFonts w:hint="eastAsia"/>
                <w:lang w:val="en-US" w:eastAsia="zh-CN"/>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54" w:type="dxa"/>
            <w:vAlign w:val="center"/>
          </w:tcPr>
          <w:p>
            <w:pPr>
              <w:pStyle w:val="34"/>
              <w:bidi w:val="0"/>
            </w:pPr>
            <w:r>
              <w:rPr>
                <w:rFonts w:hint="eastAsia"/>
                <w:lang w:val="en-US" w:eastAsia="zh-CN"/>
              </w:rPr>
              <w:t>5</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标态风量</w:t>
            </w:r>
          </w:p>
        </w:tc>
        <w:tc>
          <w:tcPr>
            <w:tcW w:w="757" w:type="dxa"/>
            <w:vAlign w:val="center"/>
          </w:tcPr>
          <w:p>
            <w:pPr>
              <w:pStyle w:val="34"/>
              <w:bidi w:val="0"/>
            </w:pPr>
            <w:r>
              <w:rPr>
                <w:rFonts w:hint="eastAsia"/>
                <w:lang w:val="en-US" w:eastAsia="zh-CN"/>
              </w:rPr>
              <w:t>m</w:t>
            </w:r>
            <w:r>
              <w:rPr>
                <w:rFonts w:hint="eastAsia"/>
                <w:vertAlign w:val="superscript"/>
                <w:lang w:val="en-US" w:eastAsia="zh-CN"/>
              </w:rPr>
              <w:t>3</w:t>
            </w:r>
            <w:r>
              <w:rPr>
                <w:rFonts w:hint="eastAsia"/>
                <w:lang w:val="en-US" w:eastAsia="zh-CN"/>
              </w:rPr>
              <w:t>/h</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10435</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11245</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10795</w:t>
            </w:r>
          </w:p>
        </w:tc>
        <w:tc>
          <w:tcPr>
            <w:tcW w:w="1067" w:type="dxa"/>
            <w:vAlign w:val="center"/>
          </w:tcPr>
          <w:p>
            <w:pPr>
              <w:pStyle w:val="34"/>
              <w:bidi w:val="0"/>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10825</w:t>
            </w:r>
          </w:p>
        </w:tc>
        <w:tc>
          <w:tcPr>
            <w:tcW w:w="112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12647</w:t>
            </w:r>
          </w:p>
        </w:tc>
        <w:tc>
          <w:tcPr>
            <w:tcW w:w="1159"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13034</w:t>
            </w:r>
          </w:p>
        </w:tc>
        <w:tc>
          <w:tcPr>
            <w:tcW w:w="1134"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13022</w:t>
            </w:r>
          </w:p>
        </w:tc>
        <w:tc>
          <w:tcPr>
            <w:tcW w:w="1080" w:type="dxa"/>
            <w:vAlign w:val="center"/>
          </w:tcPr>
          <w:p>
            <w:pPr>
              <w:pStyle w:val="34"/>
              <w:bidi w:val="0"/>
              <w:rPr>
                <w:rFonts w:hint="default"/>
                <w:lang w:val="en-US" w:eastAsia="zh-CN"/>
              </w:rPr>
            </w:pPr>
            <w:r>
              <w:rPr>
                <w:rFonts w:hint="eastAsia"/>
                <w:lang w:val="en-US" w:eastAsia="zh-CN"/>
              </w:rPr>
              <w:t>12901</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54" w:type="dxa"/>
            <w:vAlign w:val="center"/>
          </w:tcPr>
          <w:p>
            <w:pPr>
              <w:pStyle w:val="34"/>
              <w:bidi w:val="0"/>
              <w:rPr>
                <w:rFonts w:hint="eastAsia"/>
                <w:lang w:eastAsia="zh-CN"/>
              </w:rPr>
            </w:pPr>
            <w:r>
              <w:rPr>
                <w:rFonts w:hint="eastAsia"/>
                <w:lang w:val="en-US" w:eastAsia="zh-CN"/>
              </w:rPr>
              <w:t>6</w:t>
            </w:r>
          </w:p>
        </w:tc>
        <w:tc>
          <w:tcPr>
            <w:tcW w:w="1486" w:type="dxa"/>
            <w:vAlign w:val="center"/>
          </w:tcPr>
          <w:p>
            <w:pPr>
              <w:pStyle w:val="34"/>
              <w:bidi w:val="0"/>
            </w:pPr>
            <w:r>
              <w:rPr>
                <w:rFonts w:hint="eastAsia"/>
                <w:lang w:val="en-US" w:eastAsia="zh-CN"/>
              </w:rPr>
              <w:t>非甲烷总烃</w:t>
            </w:r>
            <w:r>
              <w:t>排放浓度</w:t>
            </w:r>
          </w:p>
        </w:tc>
        <w:tc>
          <w:tcPr>
            <w:tcW w:w="757" w:type="dxa"/>
            <w:vAlign w:val="center"/>
          </w:tcPr>
          <w:p>
            <w:pPr>
              <w:pStyle w:val="34"/>
              <w:bidi w:val="0"/>
            </w:pPr>
            <w:r>
              <w:t>mg/m</w:t>
            </w:r>
            <w:r>
              <w:rPr>
                <w:vertAlign w:val="superscript"/>
              </w:rPr>
              <w:t>3</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9.96</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10.4</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11.0</w:t>
            </w:r>
          </w:p>
        </w:tc>
        <w:tc>
          <w:tcPr>
            <w:tcW w:w="1067" w:type="dxa"/>
            <w:vAlign w:val="center"/>
          </w:tcPr>
          <w:p>
            <w:pPr>
              <w:pStyle w:val="34"/>
              <w:bidi w:val="0"/>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10.45</w:t>
            </w:r>
          </w:p>
        </w:tc>
        <w:tc>
          <w:tcPr>
            <w:tcW w:w="1120" w:type="dxa"/>
            <w:vAlign w:val="center"/>
          </w:tcPr>
          <w:p>
            <w:pPr>
              <w:pStyle w:val="34"/>
              <w:bidi w:val="0"/>
              <w:rPr>
                <w:rFonts w:hint="default"/>
                <w:lang w:val="en-US" w:eastAsia="zh-CN"/>
              </w:rPr>
            </w:pPr>
            <w:r>
              <w:rPr>
                <w:rFonts w:hint="eastAsia"/>
                <w:color w:val="000000"/>
                <w:kern w:val="0"/>
                <w:sz w:val="21"/>
                <w:szCs w:val="21"/>
                <w:lang w:val="en-US" w:eastAsia="zh-CN"/>
              </w:rPr>
              <w:t>5.08</w:t>
            </w:r>
          </w:p>
        </w:tc>
        <w:tc>
          <w:tcPr>
            <w:tcW w:w="1159" w:type="dxa"/>
            <w:vAlign w:val="center"/>
          </w:tcPr>
          <w:p>
            <w:pPr>
              <w:pStyle w:val="34"/>
              <w:bidi w:val="0"/>
              <w:rPr>
                <w:rFonts w:hint="default"/>
                <w:lang w:val="en-US" w:eastAsia="zh-CN"/>
              </w:rPr>
            </w:pPr>
            <w:r>
              <w:rPr>
                <w:rFonts w:hint="eastAsia"/>
                <w:color w:val="000000"/>
                <w:kern w:val="0"/>
                <w:sz w:val="21"/>
                <w:szCs w:val="21"/>
                <w:lang w:val="en-US" w:eastAsia="zh-CN" w:bidi="ar-SA"/>
              </w:rPr>
              <w:t>5.33</w:t>
            </w:r>
          </w:p>
        </w:tc>
        <w:tc>
          <w:tcPr>
            <w:tcW w:w="1134" w:type="dxa"/>
            <w:vAlign w:val="center"/>
          </w:tcPr>
          <w:p>
            <w:pPr>
              <w:pStyle w:val="34"/>
              <w:bidi w:val="0"/>
              <w:rPr>
                <w:rFonts w:hint="default"/>
                <w:lang w:val="en-US" w:eastAsia="zh-CN"/>
              </w:rPr>
            </w:pPr>
            <w:r>
              <w:rPr>
                <w:rFonts w:hint="eastAsia"/>
                <w:color w:val="000000"/>
                <w:kern w:val="0"/>
                <w:sz w:val="21"/>
                <w:szCs w:val="21"/>
                <w:lang w:val="en-US" w:eastAsia="zh-CN" w:bidi="ar-SA"/>
              </w:rPr>
              <w:t>4.66</w:t>
            </w:r>
          </w:p>
        </w:tc>
        <w:tc>
          <w:tcPr>
            <w:tcW w:w="1080" w:type="dxa"/>
            <w:vAlign w:val="center"/>
          </w:tcPr>
          <w:p>
            <w:pPr>
              <w:pStyle w:val="34"/>
              <w:bidi w:val="0"/>
              <w:rPr>
                <w:rFonts w:hint="default"/>
                <w:lang w:val="en-US" w:eastAsia="zh-CN"/>
              </w:rPr>
            </w:pPr>
            <w:r>
              <w:rPr>
                <w:rFonts w:hint="eastAsia"/>
                <w:lang w:val="en-US" w:eastAsia="zh-CN"/>
              </w:rPr>
              <w:t>5.02</w:t>
            </w:r>
          </w:p>
        </w:tc>
        <w:tc>
          <w:tcPr>
            <w:tcW w:w="1082"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60</w:t>
            </w:r>
          </w:p>
        </w:tc>
        <w:tc>
          <w:tcPr>
            <w:tcW w:w="1109" w:type="dxa"/>
            <w:vAlign w:val="center"/>
          </w:tcPr>
          <w:p>
            <w:pPr>
              <w:pStyle w:val="34"/>
              <w:bidi w:val="0"/>
              <w:rPr>
                <w:rFonts w:hint="default"/>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54" w:type="dxa"/>
            <w:vAlign w:val="center"/>
          </w:tcPr>
          <w:p>
            <w:pPr>
              <w:pStyle w:val="34"/>
              <w:bidi w:val="0"/>
              <w:rPr>
                <w:rFonts w:hint="eastAsia"/>
                <w:lang w:val="en-US" w:eastAsia="zh-CN"/>
              </w:rPr>
            </w:pPr>
            <w:r>
              <w:rPr>
                <w:rFonts w:hint="eastAsia"/>
                <w:lang w:val="en-US" w:eastAsia="zh-CN"/>
              </w:rPr>
              <w:t>7</w:t>
            </w:r>
          </w:p>
        </w:tc>
        <w:tc>
          <w:tcPr>
            <w:tcW w:w="1486" w:type="dxa"/>
            <w:vAlign w:val="center"/>
          </w:tcPr>
          <w:p>
            <w:pPr>
              <w:pStyle w:val="34"/>
              <w:bidi w:val="0"/>
              <w:rPr>
                <w:lang w:val="en-US" w:eastAsia="zh-CN"/>
              </w:rPr>
            </w:pPr>
            <w:r>
              <w:rPr>
                <w:rFonts w:hint="eastAsia"/>
                <w:lang w:val="en-US" w:eastAsia="zh-CN"/>
              </w:rPr>
              <w:t>非甲烷总烃</w:t>
            </w:r>
            <w:r>
              <w:t>排放速率</w:t>
            </w:r>
          </w:p>
        </w:tc>
        <w:tc>
          <w:tcPr>
            <w:tcW w:w="757" w:type="dxa"/>
            <w:vAlign w:val="center"/>
          </w:tcPr>
          <w:p>
            <w:pPr>
              <w:pStyle w:val="34"/>
              <w:bidi w:val="0"/>
              <w:rPr>
                <w:lang w:val="en-US" w:eastAsia="zh-CN"/>
              </w:rPr>
            </w:pPr>
            <w:r>
              <w:t>kg/h</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0.104</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0.117</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0.119</w:t>
            </w:r>
          </w:p>
        </w:tc>
        <w:tc>
          <w:tcPr>
            <w:tcW w:w="1067" w:type="dxa"/>
            <w:vAlign w:val="center"/>
          </w:tcPr>
          <w:p>
            <w:pPr>
              <w:pStyle w:val="34"/>
              <w:bidi w:val="0"/>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0.11</w:t>
            </w:r>
          </w:p>
        </w:tc>
        <w:tc>
          <w:tcPr>
            <w:tcW w:w="1120" w:type="dxa"/>
            <w:vAlign w:val="center"/>
          </w:tcPr>
          <w:p>
            <w:pPr>
              <w:pStyle w:val="34"/>
              <w:bidi w:val="0"/>
              <w:rPr>
                <w:rFonts w:hint="default"/>
                <w:lang w:val="en-US" w:eastAsia="zh-CN"/>
              </w:rPr>
            </w:pPr>
            <w:r>
              <w:rPr>
                <w:rFonts w:hint="eastAsia"/>
                <w:color w:val="000000"/>
                <w:kern w:val="0"/>
                <w:sz w:val="21"/>
                <w:szCs w:val="21"/>
                <w:lang w:val="en-US" w:eastAsia="zh-CN"/>
              </w:rPr>
              <w:t>0.064</w:t>
            </w:r>
          </w:p>
        </w:tc>
        <w:tc>
          <w:tcPr>
            <w:tcW w:w="1159" w:type="dxa"/>
            <w:vAlign w:val="center"/>
          </w:tcPr>
          <w:p>
            <w:pPr>
              <w:pStyle w:val="34"/>
              <w:bidi w:val="0"/>
              <w:rPr>
                <w:rFonts w:hint="default"/>
                <w:lang w:val="en-US" w:eastAsia="zh-CN"/>
              </w:rPr>
            </w:pPr>
            <w:r>
              <w:rPr>
                <w:rFonts w:hint="eastAsia"/>
                <w:color w:val="000000"/>
                <w:kern w:val="0"/>
                <w:sz w:val="21"/>
                <w:szCs w:val="21"/>
                <w:lang w:val="en-US" w:eastAsia="zh-CN"/>
              </w:rPr>
              <w:t>0.069</w:t>
            </w:r>
          </w:p>
        </w:tc>
        <w:tc>
          <w:tcPr>
            <w:tcW w:w="1134" w:type="dxa"/>
            <w:vAlign w:val="center"/>
          </w:tcPr>
          <w:p>
            <w:pPr>
              <w:pStyle w:val="34"/>
              <w:bidi w:val="0"/>
              <w:rPr>
                <w:rFonts w:hint="default"/>
                <w:lang w:val="en-US" w:eastAsia="zh-CN"/>
              </w:rPr>
            </w:pPr>
            <w:r>
              <w:rPr>
                <w:rFonts w:hint="eastAsia" w:eastAsia="宋体"/>
                <w:color w:val="000000"/>
                <w:kern w:val="0"/>
                <w:sz w:val="21"/>
                <w:szCs w:val="21"/>
                <w:lang w:val="en-US" w:eastAsia="zh-CN"/>
              </w:rPr>
              <w:t>0.061</w:t>
            </w:r>
          </w:p>
        </w:tc>
        <w:tc>
          <w:tcPr>
            <w:tcW w:w="1080" w:type="dxa"/>
            <w:vAlign w:val="center"/>
          </w:tcPr>
          <w:p>
            <w:pPr>
              <w:pStyle w:val="34"/>
              <w:bidi w:val="0"/>
              <w:rPr>
                <w:rFonts w:hint="default"/>
                <w:lang w:val="en-US" w:eastAsia="zh-CN"/>
              </w:rPr>
            </w:pPr>
            <w:r>
              <w:rPr>
                <w:rFonts w:hint="eastAsia"/>
                <w:lang w:val="en-US" w:eastAsia="zh-CN"/>
              </w:rPr>
              <w:t>0.06</w:t>
            </w:r>
          </w:p>
        </w:tc>
        <w:tc>
          <w:tcPr>
            <w:tcW w:w="1082" w:type="dxa"/>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2140" w:type="dxa"/>
            <w:gridSpan w:val="2"/>
            <w:vAlign w:val="center"/>
          </w:tcPr>
          <w:p>
            <w:pPr>
              <w:pStyle w:val="34"/>
              <w:bidi w:val="0"/>
              <w:jc w:val="center"/>
              <w:rPr>
                <w:rFonts w:hint="eastAsia" w:ascii="Times New Roman" w:hAnsi="Times New Roman" w:eastAsia="宋体" w:cs="Times New Roman"/>
                <w:snapToGrid w:val="0"/>
                <w:sz w:val="21"/>
                <w:lang w:val="en-US" w:eastAsia="zh-CN" w:bidi="ar-SA"/>
              </w:rPr>
            </w:pPr>
            <w:r>
              <w:t>检测点位</w:t>
            </w:r>
          </w:p>
        </w:tc>
        <w:tc>
          <w:tcPr>
            <w:tcW w:w="1757" w:type="dxa"/>
            <w:gridSpan w:val="2"/>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进口2</w:t>
            </w:r>
          </w:p>
        </w:tc>
        <w:tc>
          <w:tcPr>
            <w:tcW w:w="1093" w:type="dxa"/>
            <w:vAlign w:val="center"/>
          </w:tcPr>
          <w:p>
            <w:pPr>
              <w:pStyle w:val="34"/>
              <w:bidi w:val="0"/>
              <w:rPr>
                <w:rFonts w:hint="eastAsia" w:ascii="Times New Roman" w:hAnsi="Times New Roman" w:eastAsia="宋体" w:cs="Times New Roman"/>
                <w:snapToGrid w:val="0"/>
                <w:sz w:val="21"/>
                <w:lang w:val="en-US" w:eastAsia="zh-CN" w:bidi="ar-SA"/>
              </w:rPr>
            </w:pPr>
            <w:r>
              <w:t>采样时间</w:t>
            </w:r>
          </w:p>
        </w:tc>
        <w:tc>
          <w:tcPr>
            <w:tcW w:w="2174" w:type="dxa"/>
            <w:gridSpan w:val="3"/>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2022.03.03</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t>检测点位</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出口</w:t>
            </w:r>
          </w:p>
        </w:tc>
        <w:tc>
          <w:tcPr>
            <w:tcW w:w="1134" w:type="dxa"/>
            <w:vAlign w:val="center"/>
          </w:tcPr>
          <w:p>
            <w:pPr>
              <w:pStyle w:val="34"/>
              <w:bidi w:val="0"/>
              <w:rPr>
                <w:rFonts w:hint="eastAsia" w:ascii="Times New Roman" w:hAnsi="Times New Roman" w:eastAsia="宋体" w:cs="Times New Roman"/>
                <w:snapToGrid w:val="0"/>
                <w:sz w:val="21"/>
                <w:lang w:val="en-US" w:eastAsia="zh-CN" w:bidi="ar-SA"/>
              </w:rPr>
            </w:pPr>
            <w:r>
              <w:t>采样时间</w:t>
            </w:r>
          </w:p>
        </w:tc>
        <w:tc>
          <w:tcPr>
            <w:tcW w:w="3271" w:type="dxa"/>
            <w:gridSpan w:val="3"/>
            <w:vAlign w:val="center"/>
          </w:tcPr>
          <w:p>
            <w:pPr>
              <w:pStyle w:val="34"/>
              <w:bidi w:val="0"/>
              <w:rPr>
                <w:rFonts w:hint="eastAsia"/>
                <w:lang w:val="en-US" w:eastAsia="zh-CN"/>
              </w:rPr>
            </w:pPr>
            <w:r>
              <w:rPr>
                <w:rFonts w:hint="eastAsia"/>
                <w:lang w:val="en-US" w:eastAsia="zh-CN"/>
              </w:rPr>
              <w:t>2022.03.03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ascii="Times New Roman" w:hAnsi="Times New Roman" w:eastAsia="宋体" w:cs="Times New Roman"/>
                <w:snapToGrid w:val="0"/>
                <w:sz w:val="21"/>
                <w:lang w:val="en-US" w:eastAsia="zh-CN" w:bidi="ar-SA"/>
              </w:rPr>
            </w:pPr>
            <w:r>
              <w:t>序号</w:t>
            </w:r>
          </w:p>
        </w:tc>
        <w:tc>
          <w:tcPr>
            <w:tcW w:w="1486" w:type="dxa"/>
            <w:vAlign w:val="center"/>
          </w:tcPr>
          <w:p>
            <w:pPr>
              <w:pStyle w:val="34"/>
              <w:bidi w:val="0"/>
              <w:rPr>
                <w:rFonts w:ascii="Times New Roman" w:hAnsi="Times New Roman" w:eastAsia="宋体" w:cs="Times New Roman"/>
                <w:snapToGrid w:val="0"/>
                <w:sz w:val="21"/>
                <w:lang w:val="en-US" w:eastAsia="zh-CN" w:bidi="ar-SA"/>
              </w:rPr>
            </w:pPr>
            <w:r>
              <w:t>测试项目</w:t>
            </w:r>
          </w:p>
        </w:tc>
        <w:tc>
          <w:tcPr>
            <w:tcW w:w="757" w:type="dxa"/>
            <w:vAlign w:val="center"/>
          </w:tcPr>
          <w:p>
            <w:pPr>
              <w:pStyle w:val="34"/>
              <w:bidi w:val="0"/>
              <w:rPr>
                <w:rFonts w:hint="eastAsia" w:ascii="Times New Roman" w:hAnsi="Times New Roman" w:eastAsia="宋体" w:cs="Times New Roman"/>
                <w:snapToGrid w:val="0"/>
                <w:sz w:val="21"/>
                <w:lang w:val="en-US" w:eastAsia="zh-CN" w:bidi="ar-SA"/>
              </w:rPr>
            </w:pPr>
            <w:r>
              <w:t>单位</w:t>
            </w:r>
          </w:p>
        </w:tc>
        <w:tc>
          <w:tcPr>
            <w:tcW w:w="1000" w:type="dxa"/>
            <w:vAlign w:val="center"/>
          </w:tcPr>
          <w:p>
            <w:pPr>
              <w:pStyle w:val="34"/>
              <w:bidi w:val="0"/>
              <w:rPr>
                <w:rFonts w:hint="eastAsia" w:ascii="Times New Roman" w:hAnsi="Times New Roman" w:eastAsia="宋体" w:cs="Times New Roman"/>
                <w:snapToGrid w:val="0"/>
                <w:sz w:val="21"/>
                <w:lang w:val="en-US" w:eastAsia="zh-CN" w:bidi="ar-SA"/>
              </w:rPr>
            </w:pPr>
            <w:r>
              <w:t>第一次</w:t>
            </w:r>
          </w:p>
        </w:tc>
        <w:tc>
          <w:tcPr>
            <w:tcW w:w="1093" w:type="dxa"/>
            <w:vAlign w:val="center"/>
          </w:tcPr>
          <w:p>
            <w:pPr>
              <w:pStyle w:val="34"/>
              <w:bidi w:val="0"/>
              <w:rPr>
                <w:rFonts w:ascii="Times New Roman" w:hAnsi="Times New Roman" w:eastAsia="宋体" w:cs="Times New Roman"/>
                <w:snapToGrid w:val="0"/>
                <w:sz w:val="21"/>
                <w:lang w:val="en-US" w:eastAsia="zh-CN" w:bidi="ar-SA"/>
              </w:rPr>
            </w:pPr>
            <w:r>
              <w:t>第二次</w:t>
            </w:r>
          </w:p>
        </w:tc>
        <w:tc>
          <w:tcPr>
            <w:tcW w:w="1087" w:type="dxa"/>
            <w:vAlign w:val="center"/>
          </w:tcPr>
          <w:p>
            <w:pPr>
              <w:pStyle w:val="34"/>
              <w:bidi w:val="0"/>
              <w:rPr>
                <w:rFonts w:hint="eastAsia" w:ascii="Times New Roman" w:hAnsi="Times New Roman" w:eastAsia="宋体" w:cs="Times New Roman"/>
                <w:snapToGrid w:val="0"/>
                <w:sz w:val="21"/>
                <w:lang w:val="en-US" w:eastAsia="zh-CN" w:bidi="ar-SA"/>
              </w:rPr>
            </w:pPr>
            <w:r>
              <w:t>第三次</w:t>
            </w:r>
          </w:p>
        </w:tc>
        <w:tc>
          <w:tcPr>
            <w:tcW w:w="1087" w:type="dxa"/>
            <w:gridSpan w:val="2"/>
            <w:vAlign w:val="center"/>
          </w:tcPr>
          <w:p>
            <w:pPr>
              <w:pStyle w:val="34"/>
              <w:bidi w:val="0"/>
            </w:pPr>
            <w:r>
              <w:t>均值</w:t>
            </w:r>
          </w:p>
        </w:tc>
        <w:tc>
          <w:tcPr>
            <w:tcW w:w="1120" w:type="dxa"/>
            <w:vAlign w:val="center"/>
          </w:tcPr>
          <w:p>
            <w:pPr>
              <w:pStyle w:val="34"/>
              <w:bidi w:val="0"/>
              <w:rPr>
                <w:rFonts w:hint="eastAsia" w:ascii="Times New Roman" w:hAnsi="Times New Roman" w:eastAsia="宋体" w:cs="Times New Roman"/>
                <w:snapToGrid w:val="0"/>
                <w:sz w:val="21"/>
                <w:lang w:val="en-US" w:eastAsia="zh-CN" w:bidi="ar-SA"/>
              </w:rPr>
            </w:pPr>
            <w:r>
              <w:t>第一次</w:t>
            </w:r>
          </w:p>
        </w:tc>
        <w:tc>
          <w:tcPr>
            <w:tcW w:w="1159" w:type="dxa"/>
            <w:vAlign w:val="center"/>
          </w:tcPr>
          <w:p>
            <w:pPr>
              <w:pStyle w:val="34"/>
              <w:bidi w:val="0"/>
              <w:rPr>
                <w:rFonts w:hint="eastAsia" w:ascii="Times New Roman" w:hAnsi="Times New Roman" w:eastAsia="宋体" w:cs="Times New Roman"/>
                <w:snapToGrid w:val="0"/>
                <w:sz w:val="21"/>
                <w:lang w:val="en-US" w:eastAsia="zh-CN" w:bidi="ar-SA"/>
              </w:rPr>
            </w:pPr>
            <w:r>
              <w:t>第二次</w:t>
            </w:r>
          </w:p>
        </w:tc>
        <w:tc>
          <w:tcPr>
            <w:tcW w:w="1134" w:type="dxa"/>
            <w:vAlign w:val="center"/>
          </w:tcPr>
          <w:p>
            <w:pPr>
              <w:pStyle w:val="34"/>
              <w:bidi w:val="0"/>
              <w:rPr>
                <w:rFonts w:hint="eastAsia" w:ascii="Times New Roman" w:hAnsi="Times New Roman" w:eastAsia="宋体" w:cs="Times New Roman"/>
                <w:snapToGrid w:val="0"/>
                <w:sz w:val="21"/>
                <w:lang w:val="en-US" w:eastAsia="zh-CN" w:bidi="ar-SA"/>
              </w:rPr>
            </w:pPr>
            <w:r>
              <w:t>第三次</w:t>
            </w:r>
          </w:p>
        </w:tc>
        <w:tc>
          <w:tcPr>
            <w:tcW w:w="1080" w:type="dxa"/>
            <w:vAlign w:val="center"/>
          </w:tcPr>
          <w:p>
            <w:pPr>
              <w:pStyle w:val="34"/>
              <w:bidi w:val="0"/>
              <w:rPr>
                <w:rFonts w:hint="eastAsia" w:ascii="Times New Roman" w:hAnsi="Times New Roman" w:eastAsia="宋体" w:cs="Times New Roman"/>
                <w:snapToGrid w:val="0"/>
                <w:sz w:val="21"/>
                <w:lang w:val="en-US" w:eastAsia="zh-CN" w:bidi="ar-SA"/>
              </w:rPr>
            </w:pPr>
            <w:r>
              <w:t>均值</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t>标准</w:t>
            </w:r>
          </w:p>
        </w:tc>
        <w:tc>
          <w:tcPr>
            <w:tcW w:w="1109" w:type="dxa"/>
            <w:vAlign w:val="center"/>
          </w:tcPr>
          <w:p>
            <w:pPr>
              <w:pStyle w:val="34"/>
              <w:bidi w:val="0"/>
              <w:rPr>
                <w:rFonts w:hint="eastAsia" w:ascii="Times New Roman" w:hAnsi="Times New Roman" w:eastAsia="宋体" w:cs="Times New Roman"/>
                <w:snapToGrid w:val="0"/>
                <w:sz w:val="21"/>
                <w:lang w:val="en-US" w:eastAsia="zh-CN" w:bidi="ar-SA"/>
              </w:rPr>
            </w:pPr>
            <w: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1</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t>烟道截面积</w:t>
            </w:r>
          </w:p>
        </w:tc>
        <w:tc>
          <w:tcPr>
            <w:tcW w:w="757" w:type="dxa"/>
            <w:vAlign w:val="center"/>
          </w:tcPr>
          <w:p>
            <w:pPr>
              <w:pStyle w:val="34"/>
              <w:bidi w:val="0"/>
              <w:rPr>
                <w:rFonts w:ascii="Times New Roman" w:hAnsi="Times New Roman" w:eastAsia="宋体" w:cs="Times New Roman"/>
                <w:snapToGrid w:val="0"/>
                <w:sz w:val="21"/>
                <w:lang w:val="en-US" w:eastAsia="zh-CN" w:bidi="ar-SA"/>
              </w:rPr>
            </w:pPr>
            <w:r>
              <w:t>m</w:t>
            </w:r>
            <w:r>
              <w:rPr>
                <w:vertAlign w:val="superscript"/>
              </w:rPr>
              <w:t>2</w:t>
            </w:r>
          </w:p>
        </w:tc>
        <w:tc>
          <w:tcPr>
            <w:tcW w:w="4267" w:type="dxa"/>
            <w:gridSpan w:val="5"/>
            <w:vAlign w:val="center"/>
          </w:tcPr>
          <w:p>
            <w:pPr>
              <w:pStyle w:val="34"/>
              <w:bidi w:val="0"/>
              <w:rPr>
                <w:rFonts w:hint="default" w:ascii="Times New Roman" w:hAnsi="Times New Roman" w:eastAsia="宋体" w:cs="Times New Roman"/>
                <w:snapToGrid w:val="0"/>
                <w:sz w:val="21"/>
                <w:lang w:val="en-US" w:eastAsia="zh-CN" w:bidi="ar-SA"/>
              </w:rPr>
            </w:pPr>
            <w:r>
              <w:rPr>
                <w:rFonts w:hint="eastAsia" w:eastAsia="宋体"/>
                <w:color w:val="000000"/>
                <w:kern w:val="0"/>
                <w:sz w:val="21"/>
                <w:szCs w:val="21"/>
                <w:lang w:val="en-US" w:eastAsia="zh-CN" w:bidi="ar-SA"/>
              </w:rPr>
              <w:t>0.0491</w:t>
            </w:r>
          </w:p>
        </w:tc>
        <w:tc>
          <w:tcPr>
            <w:tcW w:w="4493" w:type="dxa"/>
            <w:gridSpan w:val="4"/>
            <w:vAlign w:val="center"/>
          </w:tcPr>
          <w:p>
            <w:pPr>
              <w:pStyle w:val="34"/>
              <w:bidi w:val="0"/>
              <w:rPr>
                <w:rFonts w:hint="default"/>
                <w:lang w:val="en-US" w:eastAsia="zh-CN"/>
              </w:rPr>
            </w:pPr>
            <w:r>
              <w:rPr>
                <w:rFonts w:hint="eastAsia"/>
                <w:lang w:val="en-US" w:eastAsia="zh-CN"/>
              </w:rPr>
              <w:t>0.9503</w:t>
            </w:r>
          </w:p>
        </w:tc>
        <w:tc>
          <w:tcPr>
            <w:tcW w:w="1082" w:type="dxa"/>
            <w:vAlign w:val="center"/>
          </w:tcPr>
          <w:p>
            <w:pPr>
              <w:pStyle w:val="34"/>
              <w:bidi w:val="0"/>
              <w:rPr>
                <w:rFonts w:hint="default"/>
                <w:lang w:val="en-US" w:eastAsia="zh-CN"/>
              </w:rPr>
            </w:pPr>
            <w:r>
              <w:rPr>
                <w:rFonts w:hint="eastAsia"/>
                <w:lang w:val="en-US" w:eastAsia="zh-CN"/>
              </w:rPr>
              <w:t>/</w:t>
            </w:r>
          </w:p>
        </w:tc>
        <w:tc>
          <w:tcPr>
            <w:tcW w:w="1109" w:type="dxa"/>
            <w:vAlign w:val="center"/>
          </w:tcPr>
          <w:p>
            <w:pPr>
              <w:pStyle w:val="34"/>
              <w:bidi w:val="0"/>
              <w:rPr>
                <w:rFonts w:hint="default"/>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2</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排气筒高度</w:t>
            </w:r>
          </w:p>
        </w:tc>
        <w:tc>
          <w:tcPr>
            <w:tcW w:w="757" w:type="dxa"/>
            <w:vAlign w:val="center"/>
          </w:tcPr>
          <w:p>
            <w:pPr>
              <w:pStyle w:val="34"/>
              <w:bidi w:val="0"/>
              <w:rPr>
                <w:rFonts w:ascii="Times New Roman" w:hAnsi="Times New Roman" w:eastAsia="宋体" w:cs="Times New Roman"/>
                <w:snapToGrid w:val="0"/>
                <w:sz w:val="21"/>
                <w:lang w:val="en-US" w:eastAsia="zh-CN" w:bidi="ar-SA"/>
              </w:rPr>
            </w:pPr>
            <w:r>
              <w:rPr>
                <w:rFonts w:hint="eastAsia"/>
                <w:lang w:val="en-US" w:eastAsia="zh-CN"/>
              </w:rPr>
              <w:t>m</w:t>
            </w:r>
          </w:p>
        </w:tc>
        <w:tc>
          <w:tcPr>
            <w:tcW w:w="8760" w:type="dxa"/>
            <w:gridSpan w:val="9"/>
            <w:vAlign w:val="center"/>
          </w:tcPr>
          <w:p>
            <w:pPr>
              <w:pStyle w:val="34"/>
              <w:bidi w:val="0"/>
              <w:rPr>
                <w:rFonts w:hint="default"/>
                <w:lang w:val="en-US" w:eastAsia="zh-CN"/>
              </w:rPr>
            </w:pPr>
            <w:r>
              <w:rPr>
                <w:rFonts w:hint="eastAsia"/>
                <w:lang w:val="en-US" w:eastAsia="zh-CN"/>
              </w:rPr>
              <w:t>25</w:t>
            </w:r>
          </w:p>
        </w:tc>
        <w:tc>
          <w:tcPr>
            <w:tcW w:w="1082" w:type="dxa"/>
            <w:vAlign w:val="center"/>
          </w:tcPr>
          <w:p>
            <w:pPr>
              <w:pStyle w:val="34"/>
              <w:bidi w:val="0"/>
              <w:rPr>
                <w:rFonts w:hint="default"/>
                <w:lang w:val="en-US" w:eastAsia="zh-CN"/>
              </w:rPr>
            </w:pPr>
            <w:r>
              <w:rPr>
                <w:rFonts w:hint="eastAsia"/>
                <w:lang w:val="en-US" w:eastAsia="zh-CN"/>
              </w:rPr>
              <w:t>/</w:t>
            </w:r>
          </w:p>
        </w:tc>
        <w:tc>
          <w:tcPr>
            <w:tcW w:w="1109" w:type="dxa"/>
            <w:vAlign w:val="center"/>
          </w:tcPr>
          <w:p>
            <w:pPr>
              <w:pStyle w:val="34"/>
              <w:bidi w:val="0"/>
              <w:rPr>
                <w:rFonts w:hint="default"/>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3</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烟气</w:t>
            </w:r>
            <w:r>
              <w:t>温度</w:t>
            </w:r>
          </w:p>
        </w:tc>
        <w:tc>
          <w:tcPr>
            <w:tcW w:w="757" w:type="dxa"/>
            <w:vAlign w:val="center"/>
          </w:tcPr>
          <w:p>
            <w:pPr>
              <w:pStyle w:val="34"/>
              <w:bidi w:val="0"/>
              <w:rPr>
                <w:rFonts w:ascii="Times New Roman" w:hAnsi="Times New Roman" w:eastAsia="宋体" w:cs="Times New Roman"/>
                <w:snapToGrid w:val="0"/>
                <w:sz w:val="21"/>
                <w:lang w:val="en-US" w:eastAsia="zh-CN" w:bidi="ar-SA"/>
              </w:rPr>
            </w:pPr>
            <w:r>
              <w:t>℃</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20</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21</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23</w:t>
            </w:r>
          </w:p>
        </w:tc>
        <w:tc>
          <w:tcPr>
            <w:tcW w:w="1067" w:type="dxa"/>
            <w:vAlign w:val="center"/>
          </w:tcPr>
          <w:p>
            <w:pPr>
              <w:pStyle w:val="34"/>
              <w:bidi w:val="0"/>
              <w:rPr>
                <w:rFonts w:hint="default"/>
                <w:lang w:val="en-US" w:eastAsia="zh-CN"/>
              </w:rPr>
            </w:pPr>
            <w:r>
              <w:rPr>
                <w:rFonts w:hint="eastAsia"/>
                <w:lang w:val="en-US" w:eastAsia="zh-CN"/>
              </w:rPr>
              <w:t>21.33</w:t>
            </w:r>
          </w:p>
        </w:tc>
        <w:tc>
          <w:tcPr>
            <w:tcW w:w="1120" w:type="dxa"/>
            <w:vAlign w:val="center"/>
          </w:tcPr>
          <w:p>
            <w:pPr>
              <w:widowControl/>
              <w:spacing w:line="240" w:lineRule="auto"/>
              <w:jc w:val="center"/>
              <w:rPr>
                <w:rFonts w:hint="eastAsia"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21</w:t>
            </w:r>
          </w:p>
        </w:tc>
        <w:tc>
          <w:tcPr>
            <w:tcW w:w="1159" w:type="dxa"/>
            <w:vAlign w:val="center"/>
          </w:tcPr>
          <w:p>
            <w:pPr>
              <w:widowControl/>
              <w:spacing w:line="240" w:lineRule="auto"/>
              <w:jc w:val="center"/>
              <w:rPr>
                <w:rFonts w:hint="eastAsia"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22</w:t>
            </w:r>
          </w:p>
        </w:tc>
        <w:tc>
          <w:tcPr>
            <w:tcW w:w="1134" w:type="dxa"/>
            <w:vAlign w:val="center"/>
          </w:tcPr>
          <w:p>
            <w:pPr>
              <w:widowControl/>
              <w:spacing w:line="240" w:lineRule="auto"/>
              <w:jc w:val="center"/>
              <w:rPr>
                <w:rFonts w:hint="eastAsia"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22</w:t>
            </w:r>
          </w:p>
        </w:tc>
        <w:tc>
          <w:tcPr>
            <w:tcW w:w="108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21.67</w:t>
            </w:r>
          </w:p>
        </w:tc>
        <w:tc>
          <w:tcPr>
            <w:tcW w:w="1082" w:type="dxa"/>
            <w:vAlign w:val="center"/>
          </w:tcPr>
          <w:p>
            <w:pPr>
              <w:pStyle w:val="34"/>
              <w:bidi w:val="0"/>
              <w:rPr>
                <w:rFonts w:hint="eastAsia"/>
                <w:lang w:val="en-US" w:eastAsia="zh-CN"/>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4</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烟气</w:t>
            </w:r>
            <w:r>
              <w:t>流速</w:t>
            </w:r>
          </w:p>
        </w:tc>
        <w:tc>
          <w:tcPr>
            <w:tcW w:w="757" w:type="dxa"/>
            <w:vAlign w:val="center"/>
          </w:tcPr>
          <w:p>
            <w:pPr>
              <w:pStyle w:val="34"/>
              <w:bidi w:val="0"/>
              <w:rPr>
                <w:rFonts w:ascii="Times New Roman" w:hAnsi="Times New Roman" w:eastAsia="宋体" w:cs="Times New Roman"/>
                <w:snapToGrid w:val="0"/>
                <w:sz w:val="21"/>
                <w:lang w:val="en-US" w:eastAsia="zh-CN" w:bidi="ar-SA"/>
              </w:rPr>
            </w:pPr>
            <w:r>
              <w:t>m/s</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6.17</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6.09</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6.11</w:t>
            </w:r>
          </w:p>
        </w:tc>
        <w:tc>
          <w:tcPr>
            <w:tcW w:w="1067" w:type="dxa"/>
            <w:vAlign w:val="center"/>
          </w:tcPr>
          <w:p>
            <w:pPr>
              <w:pStyle w:val="34"/>
              <w:bidi w:val="0"/>
              <w:rPr>
                <w:rFonts w:hint="default"/>
                <w:lang w:val="en-US" w:eastAsia="zh-CN"/>
              </w:rPr>
            </w:pPr>
            <w:r>
              <w:rPr>
                <w:rFonts w:hint="eastAsia"/>
                <w:lang w:val="en-US" w:eastAsia="zh-CN"/>
              </w:rPr>
              <w:t>6.12</w:t>
            </w:r>
          </w:p>
        </w:tc>
        <w:tc>
          <w:tcPr>
            <w:tcW w:w="1120" w:type="dxa"/>
            <w:vAlign w:val="center"/>
          </w:tcPr>
          <w:p>
            <w:pPr>
              <w:widowControl/>
              <w:spacing w:line="240" w:lineRule="auto"/>
              <w:jc w:val="center"/>
              <w:rPr>
                <w:rFonts w:hint="eastAsia"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4.16</w:t>
            </w:r>
          </w:p>
        </w:tc>
        <w:tc>
          <w:tcPr>
            <w:tcW w:w="1159" w:type="dxa"/>
            <w:vAlign w:val="center"/>
          </w:tcPr>
          <w:p>
            <w:pPr>
              <w:widowControl/>
              <w:spacing w:line="240" w:lineRule="auto"/>
              <w:jc w:val="center"/>
              <w:rPr>
                <w:rFonts w:hint="eastAsia"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4.30</w:t>
            </w:r>
          </w:p>
        </w:tc>
        <w:tc>
          <w:tcPr>
            <w:tcW w:w="1134" w:type="dxa"/>
            <w:vAlign w:val="center"/>
          </w:tcPr>
          <w:p>
            <w:pPr>
              <w:widowControl/>
              <w:spacing w:line="240" w:lineRule="auto"/>
              <w:jc w:val="center"/>
              <w:rPr>
                <w:rFonts w:hint="eastAsia"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4.30</w:t>
            </w:r>
          </w:p>
        </w:tc>
        <w:tc>
          <w:tcPr>
            <w:tcW w:w="108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4.25</w:t>
            </w:r>
          </w:p>
        </w:tc>
        <w:tc>
          <w:tcPr>
            <w:tcW w:w="1082" w:type="dxa"/>
            <w:vAlign w:val="center"/>
          </w:tcPr>
          <w:p>
            <w:pPr>
              <w:pStyle w:val="34"/>
              <w:bidi w:val="0"/>
              <w:rPr>
                <w:rFonts w:hint="eastAsia"/>
                <w:lang w:val="en-US" w:eastAsia="zh-CN"/>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5</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标态风量</w:t>
            </w:r>
          </w:p>
        </w:tc>
        <w:tc>
          <w:tcPr>
            <w:tcW w:w="757" w:type="dxa"/>
            <w:vAlign w:val="center"/>
          </w:tcPr>
          <w:p>
            <w:pPr>
              <w:pStyle w:val="34"/>
              <w:bidi w:val="0"/>
              <w:rPr>
                <w:rFonts w:ascii="Times New Roman" w:hAnsi="Times New Roman" w:eastAsia="宋体" w:cs="Times New Roman"/>
                <w:snapToGrid w:val="0"/>
                <w:sz w:val="21"/>
                <w:lang w:val="en-US" w:eastAsia="zh-CN" w:bidi="ar-SA"/>
              </w:rPr>
            </w:pPr>
            <w:r>
              <w:rPr>
                <w:rFonts w:hint="eastAsia"/>
                <w:lang w:val="en-US" w:eastAsia="zh-CN"/>
              </w:rPr>
              <w:t>m</w:t>
            </w:r>
            <w:r>
              <w:rPr>
                <w:rFonts w:hint="eastAsia"/>
                <w:vertAlign w:val="superscript"/>
                <w:lang w:val="en-US" w:eastAsia="zh-CN"/>
              </w:rPr>
              <w:t>3</w:t>
            </w:r>
            <w:r>
              <w:rPr>
                <w:rFonts w:hint="eastAsia"/>
                <w:lang w:val="en-US" w:eastAsia="zh-CN"/>
              </w:rPr>
              <w:t>/h</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977</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960</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958</w:t>
            </w:r>
          </w:p>
        </w:tc>
        <w:tc>
          <w:tcPr>
            <w:tcW w:w="1067" w:type="dxa"/>
            <w:vAlign w:val="center"/>
          </w:tcPr>
          <w:p>
            <w:pPr>
              <w:pStyle w:val="34"/>
              <w:bidi w:val="0"/>
              <w:rPr>
                <w:rFonts w:hint="default"/>
                <w:lang w:val="en-US" w:eastAsia="zh-CN"/>
              </w:rPr>
            </w:pPr>
            <w:r>
              <w:rPr>
                <w:rFonts w:hint="eastAsia"/>
                <w:lang w:val="en-US" w:eastAsia="zh-CN"/>
              </w:rPr>
              <w:t>965</w:t>
            </w:r>
          </w:p>
        </w:tc>
        <w:tc>
          <w:tcPr>
            <w:tcW w:w="1120" w:type="dxa"/>
            <w:vAlign w:val="center"/>
          </w:tcPr>
          <w:p>
            <w:pPr>
              <w:widowControl/>
              <w:spacing w:line="240" w:lineRule="auto"/>
              <w:jc w:val="center"/>
              <w:rPr>
                <w:rFonts w:hint="eastAsia"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12647</w:t>
            </w:r>
          </w:p>
        </w:tc>
        <w:tc>
          <w:tcPr>
            <w:tcW w:w="1159" w:type="dxa"/>
            <w:vAlign w:val="center"/>
          </w:tcPr>
          <w:p>
            <w:pPr>
              <w:widowControl/>
              <w:spacing w:line="240" w:lineRule="auto"/>
              <w:jc w:val="center"/>
              <w:rPr>
                <w:rFonts w:hint="eastAsia"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13034</w:t>
            </w:r>
          </w:p>
        </w:tc>
        <w:tc>
          <w:tcPr>
            <w:tcW w:w="1134" w:type="dxa"/>
            <w:vAlign w:val="center"/>
          </w:tcPr>
          <w:p>
            <w:pPr>
              <w:widowControl/>
              <w:spacing w:line="240" w:lineRule="auto"/>
              <w:jc w:val="center"/>
              <w:rPr>
                <w:rFonts w:hint="eastAsia"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13022</w:t>
            </w:r>
          </w:p>
        </w:tc>
        <w:tc>
          <w:tcPr>
            <w:tcW w:w="1080"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12901</w:t>
            </w:r>
          </w:p>
        </w:tc>
        <w:tc>
          <w:tcPr>
            <w:tcW w:w="1082" w:type="dxa"/>
            <w:vAlign w:val="center"/>
          </w:tcPr>
          <w:p>
            <w:pPr>
              <w:pStyle w:val="34"/>
              <w:bidi w:val="0"/>
              <w:rPr>
                <w:rFonts w:hint="eastAsia"/>
                <w:lang w:val="en-US" w:eastAsia="zh-CN"/>
              </w:rPr>
            </w:pPr>
            <w:r>
              <w:rPr>
                <w:rFonts w:hint="eastAsia"/>
                <w:lang w:val="en-US" w:eastAsia="zh-CN"/>
              </w:rPr>
              <w:t>/</w:t>
            </w:r>
          </w:p>
        </w:tc>
        <w:tc>
          <w:tcPr>
            <w:tcW w:w="1109" w:type="dxa"/>
            <w:vAlign w:val="center"/>
          </w:tcPr>
          <w:p>
            <w:pPr>
              <w:pStyle w:val="34"/>
              <w:bidi w:val="0"/>
              <w:rPr>
                <w:rFonts w:hint="eastAsia"/>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6</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颗粒物</w:t>
            </w:r>
            <w:r>
              <w:t>排放浓度</w:t>
            </w:r>
          </w:p>
        </w:tc>
        <w:tc>
          <w:tcPr>
            <w:tcW w:w="757" w:type="dxa"/>
            <w:vAlign w:val="center"/>
          </w:tcPr>
          <w:p>
            <w:pPr>
              <w:pStyle w:val="34"/>
              <w:bidi w:val="0"/>
              <w:rPr>
                <w:rFonts w:ascii="Times New Roman" w:hAnsi="Times New Roman" w:eastAsia="宋体" w:cs="Times New Roman"/>
                <w:snapToGrid w:val="0"/>
                <w:sz w:val="21"/>
                <w:lang w:val="en-US" w:eastAsia="zh-CN" w:bidi="ar-SA"/>
              </w:rPr>
            </w:pPr>
            <w:r>
              <w:t>mg/m</w:t>
            </w:r>
            <w:r>
              <w:rPr>
                <w:vertAlign w:val="superscript"/>
              </w:rPr>
              <w:t>3</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404</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430</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444</w:t>
            </w:r>
          </w:p>
        </w:tc>
        <w:tc>
          <w:tcPr>
            <w:tcW w:w="1067" w:type="dxa"/>
            <w:vAlign w:val="center"/>
          </w:tcPr>
          <w:p>
            <w:pPr>
              <w:pStyle w:val="34"/>
              <w:bidi w:val="0"/>
              <w:rPr>
                <w:rFonts w:hint="default"/>
                <w:lang w:val="en-US" w:eastAsia="zh-CN"/>
              </w:rPr>
            </w:pPr>
            <w:r>
              <w:rPr>
                <w:rFonts w:hint="eastAsia"/>
                <w:lang w:val="en-US" w:eastAsia="zh-CN"/>
              </w:rPr>
              <w:t>426</w:t>
            </w:r>
          </w:p>
        </w:tc>
        <w:tc>
          <w:tcPr>
            <w:tcW w:w="1120" w:type="dxa"/>
            <w:vAlign w:val="center"/>
          </w:tcPr>
          <w:p>
            <w:pPr>
              <w:pStyle w:val="34"/>
              <w:bidi w:val="0"/>
              <w:rPr>
                <w:rFonts w:hint="default"/>
                <w:lang w:val="en-US" w:eastAsia="zh-CN"/>
              </w:rPr>
            </w:pPr>
            <w:r>
              <w:rPr>
                <w:rFonts w:hint="eastAsia"/>
                <w:lang w:val="en-US" w:eastAsia="zh-CN"/>
              </w:rPr>
              <w:t>1.1</w:t>
            </w:r>
          </w:p>
        </w:tc>
        <w:tc>
          <w:tcPr>
            <w:tcW w:w="1159" w:type="dxa"/>
            <w:vAlign w:val="center"/>
          </w:tcPr>
          <w:p>
            <w:pPr>
              <w:pStyle w:val="34"/>
              <w:bidi w:val="0"/>
              <w:rPr>
                <w:rFonts w:hint="default"/>
                <w:lang w:val="en-US" w:eastAsia="zh-CN"/>
              </w:rPr>
            </w:pPr>
            <w:r>
              <w:rPr>
                <w:rFonts w:hint="eastAsia"/>
                <w:lang w:val="en-US" w:eastAsia="zh-CN"/>
              </w:rPr>
              <w:t>2.3</w:t>
            </w:r>
          </w:p>
        </w:tc>
        <w:tc>
          <w:tcPr>
            <w:tcW w:w="1134" w:type="dxa"/>
            <w:vAlign w:val="center"/>
          </w:tcPr>
          <w:p>
            <w:pPr>
              <w:pStyle w:val="34"/>
              <w:bidi w:val="0"/>
              <w:rPr>
                <w:rFonts w:hint="default"/>
                <w:lang w:val="en-US" w:eastAsia="zh-CN"/>
              </w:rPr>
            </w:pPr>
            <w:r>
              <w:rPr>
                <w:rFonts w:hint="eastAsia"/>
                <w:lang w:val="en-US" w:eastAsia="zh-CN"/>
              </w:rPr>
              <w:t>1.4</w:t>
            </w:r>
          </w:p>
        </w:tc>
        <w:tc>
          <w:tcPr>
            <w:tcW w:w="1080" w:type="dxa"/>
            <w:vAlign w:val="center"/>
          </w:tcPr>
          <w:p>
            <w:pPr>
              <w:pStyle w:val="34"/>
              <w:bidi w:val="0"/>
              <w:rPr>
                <w:rFonts w:hint="default"/>
                <w:lang w:val="en-US" w:eastAsia="zh-CN"/>
              </w:rPr>
            </w:pPr>
            <w:r>
              <w:rPr>
                <w:rFonts w:hint="eastAsia"/>
                <w:lang w:val="en-US" w:eastAsia="zh-CN"/>
              </w:rPr>
              <w:t>1.6</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20</w:t>
            </w:r>
          </w:p>
        </w:tc>
        <w:tc>
          <w:tcPr>
            <w:tcW w:w="1109" w:type="dxa"/>
            <w:vAlign w:val="center"/>
          </w:tcPr>
          <w:p>
            <w:pPr>
              <w:pStyle w:val="34"/>
              <w:bidi w:val="0"/>
              <w:rPr>
                <w:rFonts w:hint="default"/>
                <w:lang w:val="en-US" w:eastAsia="zh-CN"/>
              </w:rPr>
            </w:pPr>
            <w:r>
              <w:rPr>
                <w:rFonts w:hint="eastAsia"/>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654" w:type="dxa"/>
            <w:vAlign w:val="center"/>
          </w:tcPr>
          <w:p>
            <w:pPr>
              <w:pStyle w:val="34"/>
              <w:bidi w:val="0"/>
              <w:rPr>
                <w:rFonts w:hint="default"/>
                <w:lang w:val="en-US" w:eastAsia="zh-CN"/>
              </w:rPr>
            </w:pPr>
            <w:r>
              <w:rPr>
                <w:rFonts w:hint="eastAsia"/>
                <w:lang w:val="en-US" w:eastAsia="zh-CN"/>
              </w:rPr>
              <w:t>7</w:t>
            </w:r>
          </w:p>
        </w:tc>
        <w:tc>
          <w:tcPr>
            <w:tcW w:w="1486"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颗粒物排放速率</w:t>
            </w:r>
          </w:p>
        </w:tc>
        <w:tc>
          <w:tcPr>
            <w:tcW w:w="757" w:type="dxa"/>
            <w:vAlign w:val="center"/>
          </w:tcPr>
          <w:p>
            <w:pPr>
              <w:pStyle w:val="34"/>
              <w:bidi w:val="0"/>
              <w:rPr>
                <w:rFonts w:ascii="Times New Roman" w:hAnsi="Times New Roman" w:eastAsia="宋体" w:cs="Times New Roman"/>
                <w:snapToGrid w:val="0"/>
                <w:sz w:val="21"/>
                <w:lang w:val="en-US" w:eastAsia="zh-CN" w:bidi="ar-SA"/>
              </w:rPr>
            </w:pPr>
            <w:r>
              <w:t>kg/h</w:t>
            </w:r>
          </w:p>
        </w:tc>
        <w:tc>
          <w:tcPr>
            <w:tcW w:w="1000"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0.395</w:t>
            </w:r>
          </w:p>
        </w:tc>
        <w:tc>
          <w:tcPr>
            <w:tcW w:w="1093" w:type="dxa"/>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0.413</w:t>
            </w:r>
          </w:p>
        </w:tc>
        <w:tc>
          <w:tcPr>
            <w:tcW w:w="1107" w:type="dxa"/>
            <w:gridSpan w:val="2"/>
            <w:vAlign w:val="center"/>
          </w:tcPr>
          <w:p>
            <w:pPr>
              <w:widowControl/>
              <w:spacing w:line="240" w:lineRule="auto"/>
              <w:jc w:val="center"/>
              <w:rPr>
                <w:rFonts w:hint="default" w:ascii="Times New Roman" w:hAnsi="Times New Roman" w:eastAsia="宋体" w:cs="Times New Roman"/>
                <w:snapToGrid w:val="0"/>
                <w:kern w:val="0"/>
                <w:sz w:val="21"/>
                <w:szCs w:val="20"/>
                <w:lang w:val="en-US" w:eastAsia="zh-CN" w:bidi="ar-SA"/>
              </w:rPr>
            </w:pPr>
            <w:r>
              <w:rPr>
                <w:rFonts w:hint="eastAsia" w:ascii="Times New Roman" w:hAnsi="Times New Roman" w:eastAsia="宋体" w:cs="Times New Roman"/>
                <w:snapToGrid w:val="0"/>
                <w:kern w:val="0"/>
                <w:sz w:val="21"/>
                <w:szCs w:val="20"/>
                <w:lang w:val="en-US" w:eastAsia="zh-CN" w:bidi="ar-SA"/>
              </w:rPr>
              <w:t>0.425</w:t>
            </w:r>
          </w:p>
        </w:tc>
        <w:tc>
          <w:tcPr>
            <w:tcW w:w="1067" w:type="dxa"/>
            <w:vAlign w:val="center"/>
          </w:tcPr>
          <w:p>
            <w:pPr>
              <w:pStyle w:val="34"/>
              <w:bidi w:val="0"/>
              <w:rPr>
                <w:rFonts w:hint="default"/>
                <w:lang w:val="en-US" w:eastAsia="zh-CN"/>
              </w:rPr>
            </w:pPr>
            <w:r>
              <w:rPr>
                <w:rFonts w:hint="eastAsia"/>
                <w:lang w:val="en-US" w:eastAsia="zh-CN"/>
              </w:rPr>
              <w:t>0.41</w:t>
            </w:r>
          </w:p>
        </w:tc>
        <w:tc>
          <w:tcPr>
            <w:tcW w:w="1120" w:type="dxa"/>
            <w:vAlign w:val="center"/>
          </w:tcPr>
          <w:p>
            <w:pPr>
              <w:pStyle w:val="34"/>
              <w:bidi w:val="0"/>
              <w:rPr>
                <w:rFonts w:hint="default"/>
                <w:lang w:val="en-US" w:eastAsia="zh-CN"/>
              </w:rPr>
            </w:pPr>
            <w:r>
              <w:rPr>
                <w:rFonts w:hint="eastAsia"/>
                <w:lang w:val="en-US" w:eastAsia="zh-CN"/>
              </w:rPr>
              <w:t>0.014</w:t>
            </w:r>
          </w:p>
        </w:tc>
        <w:tc>
          <w:tcPr>
            <w:tcW w:w="1159" w:type="dxa"/>
            <w:vAlign w:val="center"/>
          </w:tcPr>
          <w:p>
            <w:pPr>
              <w:pStyle w:val="34"/>
              <w:bidi w:val="0"/>
              <w:rPr>
                <w:rFonts w:hint="default"/>
                <w:lang w:val="en-US" w:eastAsia="zh-CN"/>
              </w:rPr>
            </w:pPr>
            <w:r>
              <w:rPr>
                <w:rFonts w:hint="eastAsia"/>
                <w:lang w:val="en-US" w:eastAsia="zh-CN"/>
              </w:rPr>
              <w:t>0.030</w:t>
            </w:r>
          </w:p>
        </w:tc>
        <w:tc>
          <w:tcPr>
            <w:tcW w:w="1134" w:type="dxa"/>
            <w:vAlign w:val="center"/>
          </w:tcPr>
          <w:p>
            <w:pPr>
              <w:pStyle w:val="34"/>
              <w:bidi w:val="0"/>
              <w:rPr>
                <w:rFonts w:hint="default"/>
                <w:lang w:val="en-US" w:eastAsia="zh-CN"/>
              </w:rPr>
            </w:pPr>
            <w:r>
              <w:rPr>
                <w:rFonts w:hint="eastAsia"/>
                <w:lang w:val="en-US" w:eastAsia="zh-CN"/>
              </w:rPr>
              <w:t>0.018</w:t>
            </w:r>
          </w:p>
        </w:tc>
        <w:tc>
          <w:tcPr>
            <w:tcW w:w="1080" w:type="dxa"/>
            <w:vAlign w:val="center"/>
          </w:tcPr>
          <w:p>
            <w:pPr>
              <w:pStyle w:val="34"/>
              <w:bidi w:val="0"/>
              <w:rPr>
                <w:rFonts w:hint="default"/>
                <w:lang w:val="en-US" w:eastAsia="zh-CN"/>
              </w:rPr>
            </w:pPr>
            <w:r>
              <w:rPr>
                <w:rFonts w:hint="eastAsia"/>
                <w:lang w:val="en-US" w:eastAsia="zh-CN"/>
              </w:rPr>
              <w:t>0.018</w:t>
            </w:r>
          </w:p>
        </w:tc>
        <w:tc>
          <w:tcPr>
            <w:tcW w:w="1082" w:type="dxa"/>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w:t>
            </w:r>
          </w:p>
        </w:tc>
        <w:tc>
          <w:tcPr>
            <w:tcW w:w="1109" w:type="dxa"/>
            <w:vAlign w:val="center"/>
          </w:tcPr>
          <w:p>
            <w:pPr>
              <w:pStyle w:val="34"/>
              <w:bidi w:val="0"/>
              <w:rPr>
                <w:rFonts w:hint="default"/>
                <w:lang w:val="en-US" w:eastAsia="zh-CN"/>
              </w:rPr>
            </w:pPr>
            <w:r>
              <w:rPr>
                <w:rFonts w:hint="eastAsia"/>
                <w:lang w:val="en-US" w:eastAsia="zh-CN"/>
              </w:rPr>
              <w:t>达标</w:t>
            </w:r>
          </w:p>
        </w:tc>
      </w:tr>
    </w:tbl>
    <w:p>
      <w:pPr>
        <w:spacing w:line="360" w:lineRule="auto"/>
        <w:ind w:firstLine="480" w:firstLineChars="200"/>
        <w:rPr>
          <w:rFonts w:hint="eastAsia" w:ascii="Times New Roman" w:hAnsi="Times New Roman" w:eastAsia="宋体" w:cs="Times New Roman"/>
          <w:sz w:val="24"/>
          <w:szCs w:val="24"/>
          <w:highlight w:val="none"/>
          <w:lang w:val="en-US" w:eastAsia="zh-CN"/>
        </w:rPr>
      </w:pPr>
    </w:p>
    <w:p>
      <w:pPr>
        <w:spacing w:line="360" w:lineRule="auto"/>
        <w:ind w:firstLine="480" w:firstLineChars="200"/>
        <w:rPr>
          <w:rFonts w:hint="eastAsia" w:ascii="Times New Roman" w:hAnsi="Times New Roman" w:eastAsia="宋体" w:cs="Times New Roman"/>
          <w:sz w:val="24"/>
          <w:szCs w:val="24"/>
          <w:highlight w:val="none"/>
          <w:lang w:val="en-US" w:eastAsia="zh-CN"/>
        </w:r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decimal"/>
          <w:cols w:space="425" w:num="1"/>
          <w:docGrid w:linePitch="312" w:charSpace="0"/>
        </w:sectPr>
      </w:pPr>
    </w:p>
    <w:p>
      <w:pPr>
        <w:spacing w:before="120" w:beforeLines="50" w:line="360" w:lineRule="auto"/>
        <w:outlineLvl w:val="2"/>
        <w:rPr>
          <w:rFonts w:ascii="Times New Roman" w:hAnsi="Times New Roman" w:eastAsia="宋体" w:cs="Times New Roman"/>
          <w:sz w:val="24"/>
          <w:szCs w:val="24"/>
          <w:highlight w:val="none"/>
        </w:rPr>
      </w:pPr>
      <w:bookmarkStart w:id="59" w:name="_Toc26822"/>
      <w:r>
        <w:rPr>
          <w:rFonts w:ascii="Times New Roman" w:hAnsi="Times New Roman" w:eastAsia="宋体" w:cs="Times New Roman"/>
          <w:sz w:val="24"/>
          <w:szCs w:val="24"/>
          <w:highlight w:val="none"/>
        </w:rPr>
        <w:t>10.</w:t>
      </w:r>
      <w:r>
        <w:rPr>
          <w:rFonts w:hint="eastAsia" w:ascii="Times New Roman" w:hAnsi="Times New Roman" w:eastAsia="宋体" w:cs="Times New Roman"/>
          <w:sz w:val="24"/>
          <w:szCs w:val="24"/>
          <w:highlight w:val="none"/>
          <w:lang w:val="en-US" w:eastAsia="zh-CN"/>
        </w:rPr>
        <w:t>1</w:t>
      </w:r>
      <w:r>
        <w:rPr>
          <w:rFonts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lang w:val="en-US" w:eastAsia="zh-CN"/>
        </w:rPr>
        <w:t>4</w:t>
      </w:r>
      <w:r>
        <w:rPr>
          <w:rFonts w:ascii="Times New Roman" w:hAnsi="Times New Roman" w:eastAsia="宋体" w:cs="Times New Roman"/>
          <w:sz w:val="24"/>
          <w:szCs w:val="24"/>
          <w:highlight w:val="none"/>
        </w:rPr>
        <w:t>结果评价</w:t>
      </w:r>
      <w:bookmarkEnd w:id="59"/>
    </w:p>
    <w:p>
      <w:pPr>
        <w:spacing w:line="360" w:lineRule="auto"/>
        <w:ind w:firstLine="480" w:firstLineChars="200"/>
        <w:rPr>
          <w:rFonts w:hint="default" w:ascii="Times New Roman" w:hAnsi="Times New Roman" w:eastAsia="宋体" w:cs="Times New Roman"/>
          <w:sz w:val="24"/>
          <w:szCs w:val="24"/>
          <w:highlight w:val="none"/>
          <w:lang w:val="en-US"/>
        </w:rPr>
      </w:pPr>
      <w:r>
        <w:rPr>
          <w:rFonts w:hint="eastAsia" w:ascii="Times New Roman" w:hAnsi="Times New Roman" w:eastAsia="宋体" w:cs="Times New Roman"/>
          <w:sz w:val="24"/>
          <w:szCs w:val="24"/>
          <w:highlight w:val="none"/>
          <w:lang w:val="en-US" w:eastAsia="zh-CN"/>
        </w:rPr>
        <w:t>监测结果表明：</w:t>
      </w:r>
      <w:r>
        <w:rPr>
          <w:rFonts w:hint="eastAsia" w:ascii="Times New Roman" w:hAnsi="Times New Roman" w:eastAsia="宋体" w:cs="宋体"/>
          <w:sz w:val="24"/>
          <w:lang w:val="en-US" w:eastAsia="zh-CN"/>
        </w:rPr>
        <w:t>验收监测期间</w:t>
      </w:r>
      <w:r>
        <w:rPr>
          <w:rFonts w:hint="eastAsia" w:ascii="Times New Roman" w:hAnsi="Times New Roman" w:eastAsia="宋体" w:cs="Times New Roman"/>
          <w:sz w:val="24"/>
        </w:rPr>
        <w:t>项目PVC车间1#排气筒污染物非甲烷总烃、氯化氢、氯乙烯、颗粒物</w:t>
      </w:r>
      <w:r>
        <w:rPr>
          <w:rFonts w:hint="eastAsia" w:ascii="Times New Roman" w:hAnsi="Times New Roman" w:eastAsia="宋体" w:cs="Times New Roman"/>
          <w:sz w:val="24"/>
          <w:lang w:val="en-US" w:eastAsia="zh-CN"/>
        </w:rPr>
        <w:t>符合《大气污染物综合排放标准》（DB32/4041—2021）表1标准</w:t>
      </w:r>
      <w:r>
        <w:rPr>
          <w:rFonts w:hint="eastAsia" w:ascii="Times New Roman" w:hAnsi="Times New Roman" w:eastAsia="宋体" w:cs="Times New Roman"/>
          <w:sz w:val="24"/>
        </w:rPr>
        <w:t>；高分子自粘胶膜防水卷材车间2#排气筒污染物非甲烷总烃和TPO车间3#排气筒污染物非甲烷总烃、颗粒物</w:t>
      </w:r>
      <w:r>
        <w:rPr>
          <w:rFonts w:hint="eastAsia" w:ascii="Times New Roman" w:hAnsi="Times New Roman" w:eastAsia="宋体" w:cs="Times New Roman"/>
          <w:sz w:val="24"/>
          <w:lang w:val="en-US" w:eastAsia="zh-CN"/>
        </w:rPr>
        <w:t>符合</w:t>
      </w:r>
      <w:r>
        <w:rPr>
          <w:rFonts w:hint="eastAsia" w:ascii="Times New Roman" w:hAnsi="Times New Roman" w:eastAsia="宋体" w:cs="Times New Roman"/>
          <w:sz w:val="24"/>
        </w:rPr>
        <w:t>《合成树脂工业污染物排放标准》（GB31572-2015）表5标准</w:t>
      </w:r>
      <w:r>
        <w:rPr>
          <w:rFonts w:hint="eastAsia" w:ascii="Times New Roman" w:hAnsi="Times New Roman" w:eastAsia="宋体" w:cs="Times New Roman"/>
          <w:sz w:val="24"/>
          <w:lang w:val="en-US" w:eastAsia="zh-CN"/>
        </w:rPr>
        <w:t>。食堂油烟已安装静电式餐饮油烟净化设备，且具备食堂油烟已安装静电式餐饮油烟净化设备合格证及中国环境保护产品认证证书，故本次不需对食堂油烟进行监测。</w:t>
      </w:r>
    </w:p>
    <w:p>
      <w:pPr>
        <w:pStyle w:val="40"/>
        <w:outlineLvl w:val="1"/>
        <w:rPr>
          <w:highlight w:val="none"/>
        </w:rPr>
      </w:pPr>
      <w:bookmarkStart w:id="60" w:name="_Toc20062"/>
      <w:r>
        <w:rPr>
          <w:highlight w:val="none"/>
        </w:rPr>
        <w:t>10.</w:t>
      </w:r>
      <w:r>
        <w:rPr>
          <w:rFonts w:hint="eastAsia"/>
          <w:highlight w:val="none"/>
          <w:lang w:val="en-US" w:eastAsia="zh-CN"/>
        </w:rPr>
        <w:t>2</w:t>
      </w:r>
      <w:r>
        <w:rPr>
          <w:highlight w:val="none"/>
        </w:rPr>
        <w:t xml:space="preserve">  </w:t>
      </w:r>
      <w:r>
        <w:rPr>
          <w:rFonts w:hint="eastAsia"/>
          <w:highlight w:val="none"/>
          <w:lang w:val="en-US" w:eastAsia="zh-CN"/>
        </w:rPr>
        <w:t>生活污水</w:t>
      </w:r>
      <w:r>
        <w:rPr>
          <w:highlight w:val="none"/>
        </w:rPr>
        <w:t>监测结果及分析评价</w:t>
      </w:r>
      <w:bookmarkEnd w:id="60"/>
    </w:p>
    <w:p>
      <w:pPr>
        <w:spacing w:line="360" w:lineRule="auto"/>
        <w:outlineLvl w:val="2"/>
        <w:rPr>
          <w:rFonts w:ascii="Times New Roman" w:hAnsi="Times New Roman" w:eastAsia="宋体" w:cs="Times New Roman"/>
          <w:sz w:val="24"/>
          <w:szCs w:val="24"/>
          <w:highlight w:val="none"/>
        </w:rPr>
      </w:pPr>
      <w:bookmarkStart w:id="61" w:name="_Toc13563"/>
      <w:r>
        <w:rPr>
          <w:rFonts w:ascii="Times New Roman" w:hAnsi="Times New Roman" w:eastAsia="宋体" w:cs="Times New Roman"/>
          <w:sz w:val="24"/>
          <w:szCs w:val="24"/>
          <w:highlight w:val="none"/>
        </w:rPr>
        <w:t>10.</w:t>
      </w:r>
      <w:r>
        <w:rPr>
          <w:rFonts w:hint="eastAsia" w:ascii="Times New Roman" w:hAnsi="Times New Roman" w:eastAsia="宋体" w:cs="Times New Roman"/>
          <w:sz w:val="24"/>
          <w:szCs w:val="24"/>
          <w:highlight w:val="none"/>
          <w:lang w:val="en-US" w:eastAsia="zh-CN"/>
        </w:rPr>
        <w:t>2</w:t>
      </w:r>
      <w:r>
        <w:rPr>
          <w:rFonts w:ascii="Times New Roman" w:hAnsi="Times New Roman" w:eastAsia="宋体" w:cs="Times New Roman"/>
          <w:sz w:val="24"/>
          <w:szCs w:val="24"/>
          <w:highlight w:val="none"/>
        </w:rPr>
        <w:t>.1</w:t>
      </w:r>
      <w:r>
        <w:rPr>
          <w:rFonts w:hint="eastAsia" w:ascii="Times New Roman" w:hAnsi="Times New Roman" w:eastAsia="宋体" w:cs="Times New Roman"/>
          <w:sz w:val="24"/>
          <w:szCs w:val="24"/>
          <w:highlight w:val="none"/>
          <w:lang w:val="en-US" w:eastAsia="zh-CN"/>
        </w:rPr>
        <w:t>生活污水</w:t>
      </w:r>
      <w:r>
        <w:rPr>
          <w:rFonts w:ascii="Times New Roman" w:hAnsi="Times New Roman" w:eastAsia="宋体" w:cs="Times New Roman"/>
          <w:sz w:val="24"/>
          <w:szCs w:val="24"/>
          <w:highlight w:val="none"/>
        </w:rPr>
        <w:t>监测结果及分析评价</w:t>
      </w:r>
      <w:bookmarkEnd w:id="61"/>
    </w:p>
    <w:p>
      <w:pPr>
        <w:spacing w:line="360" w:lineRule="auto"/>
        <w:ind w:firstLine="480" w:firstLineChars="200"/>
        <w:outlineLvl w:val="9"/>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本项目</w:t>
      </w:r>
      <w:r>
        <w:rPr>
          <w:rFonts w:hint="eastAsia" w:ascii="Times New Roman" w:hAnsi="Times New Roman" w:eastAsia="宋体" w:cs="Times New Roman"/>
          <w:sz w:val="24"/>
          <w:szCs w:val="24"/>
          <w:highlight w:val="none"/>
          <w:lang w:val="en-US" w:eastAsia="zh-CN"/>
        </w:rPr>
        <w:t>生活污水</w:t>
      </w:r>
      <w:r>
        <w:rPr>
          <w:rFonts w:ascii="Times New Roman" w:hAnsi="Times New Roman" w:eastAsia="宋体" w:cs="Times New Roman"/>
          <w:sz w:val="24"/>
          <w:szCs w:val="24"/>
          <w:highlight w:val="none"/>
        </w:rPr>
        <w:t>监测结果见表10-</w:t>
      </w:r>
      <w:r>
        <w:rPr>
          <w:rFonts w:hint="eastAsia" w:ascii="Times New Roman" w:hAnsi="Times New Roman" w:eastAsia="宋体" w:cs="Times New Roman"/>
          <w:sz w:val="24"/>
          <w:szCs w:val="24"/>
          <w:highlight w:val="none"/>
          <w:lang w:val="en-US" w:eastAsia="zh-CN"/>
        </w:rPr>
        <w:t>9</w:t>
      </w:r>
      <w:r>
        <w:rPr>
          <w:rFonts w:ascii="Times New Roman" w:hAnsi="Times New Roman" w:eastAsia="宋体" w:cs="Times New Roman"/>
          <w:sz w:val="24"/>
          <w:szCs w:val="24"/>
          <w:highlight w:val="none"/>
        </w:rPr>
        <w:t>。</w:t>
      </w:r>
    </w:p>
    <w:p>
      <w:pPr>
        <w:pStyle w:val="2"/>
        <w:jc w:val="center"/>
        <w:outlineLvl w:val="9"/>
        <w:rPr>
          <w:rFonts w:hint="default"/>
          <w:b/>
          <w:bCs/>
          <w:lang w:val="en-US"/>
        </w:rPr>
      </w:pPr>
      <w:r>
        <w:rPr>
          <w:rFonts w:hint="eastAsia" w:ascii="Times New Roman" w:hAnsi="Times New Roman" w:eastAsia="宋体" w:cs="Times New Roman"/>
          <w:b/>
          <w:bCs/>
          <w:sz w:val="24"/>
          <w:szCs w:val="24"/>
          <w:highlight w:val="none"/>
          <w:lang w:val="en-US" w:eastAsia="zh-CN"/>
        </w:rPr>
        <w:t>表</w:t>
      </w:r>
      <w:r>
        <w:rPr>
          <w:rFonts w:ascii="Times New Roman" w:hAnsi="Times New Roman" w:eastAsia="宋体" w:cs="Times New Roman"/>
          <w:b/>
          <w:bCs/>
          <w:sz w:val="24"/>
          <w:szCs w:val="24"/>
          <w:highlight w:val="none"/>
        </w:rPr>
        <w:t>10-</w:t>
      </w:r>
      <w:r>
        <w:rPr>
          <w:rFonts w:hint="eastAsia" w:ascii="Times New Roman" w:hAnsi="Times New Roman" w:eastAsia="宋体" w:cs="Times New Roman"/>
          <w:b/>
          <w:bCs/>
          <w:sz w:val="24"/>
          <w:szCs w:val="24"/>
          <w:highlight w:val="none"/>
          <w:lang w:val="en-US" w:eastAsia="zh-CN"/>
        </w:rPr>
        <w:t>9  生活污水检测结果</w:t>
      </w:r>
    </w:p>
    <w:tbl>
      <w:tblPr>
        <w:tblStyle w:val="27"/>
        <w:tblpPr w:leftFromText="180" w:rightFromText="180" w:vertAnchor="text" w:horzAnchor="page" w:tblpXSpec="center" w:tblpY="10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8"/>
        <w:gridCol w:w="1211"/>
        <w:gridCol w:w="1293"/>
        <w:gridCol w:w="798"/>
        <w:gridCol w:w="783"/>
        <w:gridCol w:w="783"/>
        <w:gridCol w:w="783"/>
        <w:gridCol w:w="795"/>
        <w:gridCol w:w="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855" w:type="pct"/>
            <w:vMerge w:val="restart"/>
            <w:noWrap w:val="0"/>
            <w:vAlign w:val="center"/>
          </w:tcPr>
          <w:p>
            <w:pPr>
              <w:pStyle w:val="34"/>
              <w:bidi w:val="0"/>
              <w:rPr>
                <w:rFonts w:hint="default"/>
              </w:rPr>
            </w:pPr>
            <w:r>
              <w:rPr>
                <w:rFonts w:hint="default"/>
              </w:rPr>
              <w:t>采样点位</w:t>
            </w:r>
          </w:p>
        </w:tc>
        <w:tc>
          <w:tcPr>
            <w:tcW w:w="710" w:type="pct"/>
            <w:vMerge w:val="restart"/>
            <w:noWrap w:val="0"/>
            <w:vAlign w:val="center"/>
          </w:tcPr>
          <w:p>
            <w:pPr>
              <w:pStyle w:val="34"/>
              <w:bidi w:val="0"/>
              <w:rPr>
                <w:rFonts w:hint="default"/>
              </w:rPr>
            </w:pPr>
            <w:r>
              <w:rPr>
                <w:rFonts w:hint="default"/>
              </w:rPr>
              <w:t>采样日期</w:t>
            </w:r>
          </w:p>
        </w:tc>
        <w:tc>
          <w:tcPr>
            <w:tcW w:w="758" w:type="pct"/>
            <w:vMerge w:val="restart"/>
            <w:noWrap w:val="0"/>
            <w:vAlign w:val="center"/>
          </w:tcPr>
          <w:p>
            <w:pPr>
              <w:pStyle w:val="34"/>
              <w:bidi w:val="0"/>
              <w:rPr>
                <w:rFonts w:hint="default"/>
              </w:rPr>
            </w:pPr>
            <w:r>
              <w:rPr>
                <w:rFonts w:hint="default"/>
              </w:rPr>
              <w:t>检测项目</w:t>
            </w:r>
          </w:p>
        </w:tc>
        <w:tc>
          <w:tcPr>
            <w:tcW w:w="468" w:type="pct"/>
            <w:vMerge w:val="restart"/>
            <w:noWrap w:val="0"/>
            <w:vAlign w:val="center"/>
          </w:tcPr>
          <w:p>
            <w:pPr>
              <w:pStyle w:val="34"/>
              <w:bidi w:val="0"/>
              <w:rPr>
                <w:rFonts w:hint="default"/>
              </w:rPr>
            </w:pPr>
            <w:r>
              <w:rPr>
                <w:rFonts w:hint="default"/>
              </w:rPr>
              <w:t>单位</w:t>
            </w:r>
          </w:p>
        </w:tc>
        <w:tc>
          <w:tcPr>
            <w:tcW w:w="1843" w:type="pct"/>
            <w:gridSpan w:val="4"/>
            <w:noWrap w:val="0"/>
            <w:vAlign w:val="center"/>
          </w:tcPr>
          <w:p>
            <w:pPr>
              <w:pStyle w:val="34"/>
              <w:bidi w:val="0"/>
              <w:rPr>
                <w:rFonts w:hint="default"/>
              </w:rPr>
            </w:pPr>
            <w:r>
              <w:rPr>
                <w:rFonts w:hint="default"/>
              </w:rPr>
              <w:t>检测结果</w:t>
            </w:r>
          </w:p>
        </w:tc>
        <w:tc>
          <w:tcPr>
            <w:tcW w:w="364" w:type="pct"/>
            <w:vMerge w:val="restart"/>
            <w:noWrap w:val="0"/>
            <w:vAlign w:val="center"/>
          </w:tcPr>
          <w:p>
            <w:pPr>
              <w:pStyle w:val="34"/>
              <w:bidi w:val="0"/>
              <w:rPr>
                <w:rFonts w:hint="default"/>
              </w:rPr>
            </w:pPr>
            <w:r>
              <w:rPr>
                <w:rFonts w:hint="default"/>
              </w:rPr>
              <w:t>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55" w:type="pct"/>
            <w:vMerge w:val="continue"/>
            <w:noWrap w:val="0"/>
            <w:vAlign w:val="center"/>
          </w:tcPr>
          <w:p>
            <w:pPr>
              <w:pStyle w:val="34"/>
              <w:bidi w:val="0"/>
              <w:rPr>
                <w:rFonts w:hint="default"/>
              </w:rPr>
            </w:pPr>
          </w:p>
        </w:tc>
        <w:tc>
          <w:tcPr>
            <w:tcW w:w="710" w:type="pct"/>
            <w:vMerge w:val="continue"/>
            <w:noWrap w:val="0"/>
            <w:vAlign w:val="center"/>
          </w:tcPr>
          <w:p>
            <w:pPr>
              <w:pStyle w:val="34"/>
              <w:bidi w:val="0"/>
              <w:rPr>
                <w:rFonts w:hint="default"/>
              </w:rPr>
            </w:pPr>
          </w:p>
        </w:tc>
        <w:tc>
          <w:tcPr>
            <w:tcW w:w="758" w:type="pct"/>
            <w:vMerge w:val="continue"/>
            <w:noWrap w:val="0"/>
            <w:vAlign w:val="center"/>
          </w:tcPr>
          <w:p>
            <w:pPr>
              <w:pStyle w:val="34"/>
              <w:bidi w:val="0"/>
              <w:rPr>
                <w:rFonts w:hint="default"/>
              </w:rPr>
            </w:pPr>
          </w:p>
        </w:tc>
        <w:tc>
          <w:tcPr>
            <w:tcW w:w="468" w:type="pct"/>
            <w:vMerge w:val="continue"/>
            <w:noWrap w:val="0"/>
            <w:vAlign w:val="center"/>
          </w:tcPr>
          <w:p>
            <w:pPr>
              <w:pStyle w:val="34"/>
              <w:bidi w:val="0"/>
              <w:rPr>
                <w:rFonts w:hint="default"/>
              </w:rPr>
            </w:pPr>
          </w:p>
        </w:tc>
        <w:tc>
          <w:tcPr>
            <w:tcW w:w="459" w:type="pct"/>
            <w:noWrap w:val="0"/>
            <w:vAlign w:val="center"/>
          </w:tcPr>
          <w:p>
            <w:pPr>
              <w:pStyle w:val="34"/>
              <w:bidi w:val="0"/>
              <w:rPr>
                <w:rFonts w:hint="default"/>
              </w:rPr>
            </w:pPr>
            <w:r>
              <w:rPr>
                <w:rFonts w:hint="default"/>
              </w:rPr>
              <w:t>第一次</w:t>
            </w:r>
          </w:p>
        </w:tc>
        <w:tc>
          <w:tcPr>
            <w:tcW w:w="459" w:type="pct"/>
            <w:noWrap w:val="0"/>
            <w:vAlign w:val="center"/>
          </w:tcPr>
          <w:p>
            <w:pPr>
              <w:pStyle w:val="34"/>
              <w:bidi w:val="0"/>
              <w:rPr>
                <w:rFonts w:hint="default"/>
              </w:rPr>
            </w:pPr>
            <w:r>
              <w:rPr>
                <w:rFonts w:hint="default"/>
              </w:rPr>
              <w:t>第二次</w:t>
            </w:r>
          </w:p>
        </w:tc>
        <w:tc>
          <w:tcPr>
            <w:tcW w:w="459" w:type="pct"/>
            <w:noWrap w:val="0"/>
            <w:vAlign w:val="center"/>
          </w:tcPr>
          <w:p>
            <w:pPr>
              <w:pStyle w:val="34"/>
              <w:bidi w:val="0"/>
              <w:rPr>
                <w:rFonts w:hint="default"/>
              </w:rPr>
            </w:pPr>
            <w:r>
              <w:rPr>
                <w:rFonts w:hint="default"/>
              </w:rPr>
              <w:t>第三次</w:t>
            </w:r>
          </w:p>
        </w:tc>
        <w:tc>
          <w:tcPr>
            <w:tcW w:w="463" w:type="pct"/>
            <w:noWrap w:val="0"/>
            <w:vAlign w:val="center"/>
          </w:tcPr>
          <w:p>
            <w:pPr>
              <w:pStyle w:val="34"/>
              <w:bidi w:val="0"/>
              <w:rPr>
                <w:rFonts w:hint="default"/>
              </w:rPr>
            </w:pPr>
            <w:r>
              <w:rPr>
                <w:rFonts w:hint="default"/>
              </w:rPr>
              <w:t>第四次</w:t>
            </w:r>
          </w:p>
        </w:tc>
        <w:tc>
          <w:tcPr>
            <w:tcW w:w="364" w:type="pct"/>
            <w:vMerge w:val="continue"/>
            <w:noWrap w:val="0"/>
            <w:vAlign w:val="center"/>
          </w:tcPr>
          <w:p>
            <w:pPr>
              <w:pStyle w:val="34"/>
              <w:bidi w:val="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jc w:val="center"/>
        </w:trPr>
        <w:tc>
          <w:tcPr>
            <w:tcW w:w="855" w:type="pct"/>
            <w:vMerge w:val="restart"/>
            <w:noWrap w:val="0"/>
            <w:vAlign w:val="center"/>
          </w:tcPr>
          <w:p>
            <w:pPr>
              <w:pStyle w:val="34"/>
              <w:bidi w:val="0"/>
              <w:rPr>
                <w:rFonts w:hint="default"/>
              </w:rPr>
            </w:pPr>
            <w:r>
              <w:rPr>
                <w:rFonts w:hint="default"/>
              </w:rPr>
              <w:t>厂区总排口</w:t>
            </w:r>
          </w:p>
        </w:tc>
        <w:tc>
          <w:tcPr>
            <w:tcW w:w="710" w:type="pct"/>
            <w:vMerge w:val="restart"/>
            <w:noWrap w:val="0"/>
            <w:vAlign w:val="center"/>
          </w:tcPr>
          <w:p>
            <w:pPr>
              <w:pStyle w:val="34"/>
              <w:bidi w:val="0"/>
              <w:rPr>
                <w:rFonts w:hint="default"/>
              </w:rPr>
            </w:pPr>
            <w:r>
              <w:rPr>
                <w:rFonts w:hint="default"/>
              </w:rPr>
              <w:t>2022.03.02</w:t>
            </w:r>
          </w:p>
        </w:tc>
        <w:tc>
          <w:tcPr>
            <w:tcW w:w="758" w:type="pct"/>
            <w:noWrap w:val="0"/>
            <w:vAlign w:val="center"/>
          </w:tcPr>
          <w:p>
            <w:pPr>
              <w:pStyle w:val="34"/>
              <w:bidi w:val="0"/>
              <w:rPr>
                <w:rFonts w:hint="default"/>
              </w:rPr>
            </w:pPr>
            <w:r>
              <w:rPr>
                <w:rFonts w:hint="default"/>
              </w:rPr>
              <w:t>pH</w:t>
            </w:r>
          </w:p>
        </w:tc>
        <w:tc>
          <w:tcPr>
            <w:tcW w:w="468" w:type="pct"/>
            <w:noWrap w:val="0"/>
            <w:vAlign w:val="center"/>
          </w:tcPr>
          <w:p>
            <w:pPr>
              <w:pStyle w:val="34"/>
              <w:bidi w:val="0"/>
              <w:rPr>
                <w:rFonts w:hint="default"/>
              </w:rPr>
            </w:pPr>
            <w:r>
              <w:rPr>
                <w:rFonts w:hint="default"/>
              </w:rPr>
              <w:t>无量纲</w:t>
            </w:r>
          </w:p>
        </w:tc>
        <w:tc>
          <w:tcPr>
            <w:tcW w:w="459" w:type="pct"/>
            <w:noWrap w:val="0"/>
            <w:vAlign w:val="center"/>
          </w:tcPr>
          <w:p>
            <w:pPr>
              <w:pStyle w:val="34"/>
              <w:bidi w:val="0"/>
              <w:rPr>
                <w:rFonts w:hint="default"/>
              </w:rPr>
            </w:pPr>
            <w:r>
              <w:rPr>
                <w:rFonts w:hint="default"/>
              </w:rPr>
              <w:t>7.1</w:t>
            </w:r>
          </w:p>
        </w:tc>
        <w:tc>
          <w:tcPr>
            <w:tcW w:w="459" w:type="pct"/>
            <w:noWrap w:val="0"/>
            <w:vAlign w:val="center"/>
          </w:tcPr>
          <w:p>
            <w:pPr>
              <w:pStyle w:val="34"/>
              <w:bidi w:val="0"/>
              <w:rPr>
                <w:rFonts w:hint="default"/>
              </w:rPr>
            </w:pPr>
            <w:r>
              <w:rPr>
                <w:rFonts w:hint="default"/>
              </w:rPr>
              <w:t>6.8</w:t>
            </w:r>
          </w:p>
        </w:tc>
        <w:tc>
          <w:tcPr>
            <w:tcW w:w="459" w:type="pct"/>
            <w:noWrap w:val="0"/>
            <w:vAlign w:val="center"/>
          </w:tcPr>
          <w:p>
            <w:pPr>
              <w:pStyle w:val="34"/>
              <w:bidi w:val="0"/>
              <w:rPr>
                <w:rFonts w:hint="default"/>
              </w:rPr>
            </w:pPr>
            <w:r>
              <w:rPr>
                <w:rFonts w:hint="default"/>
              </w:rPr>
              <w:t>6.6</w:t>
            </w:r>
          </w:p>
        </w:tc>
        <w:tc>
          <w:tcPr>
            <w:tcW w:w="463" w:type="pct"/>
            <w:noWrap w:val="0"/>
            <w:vAlign w:val="center"/>
          </w:tcPr>
          <w:p>
            <w:pPr>
              <w:pStyle w:val="34"/>
              <w:bidi w:val="0"/>
              <w:rPr>
                <w:rFonts w:hint="default"/>
              </w:rPr>
            </w:pPr>
            <w:r>
              <w:rPr>
                <w:rFonts w:hint="default"/>
              </w:rPr>
              <w:t>7.2</w:t>
            </w:r>
          </w:p>
        </w:tc>
        <w:tc>
          <w:tcPr>
            <w:tcW w:w="364" w:type="pct"/>
            <w:noWrap w:val="0"/>
            <w:vAlign w:val="center"/>
          </w:tcPr>
          <w:p>
            <w:pPr>
              <w:pStyle w:val="34"/>
              <w:bidi w:val="0"/>
              <w:rPr>
                <w:rFonts w:hint="default"/>
              </w:rPr>
            </w:pPr>
            <w:r>
              <w:rPr>
                <w:rFonts w:hint="default"/>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5" w:type="pct"/>
            <w:vMerge w:val="continue"/>
            <w:noWrap w:val="0"/>
            <w:vAlign w:val="center"/>
          </w:tcPr>
          <w:p>
            <w:pPr>
              <w:pStyle w:val="34"/>
              <w:bidi w:val="0"/>
              <w:rPr>
                <w:rFonts w:hint="default"/>
              </w:rPr>
            </w:pPr>
          </w:p>
        </w:tc>
        <w:tc>
          <w:tcPr>
            <w:tcW w:w="710" w:type="pct"/>
            <w:vMerge w:val="continue"/>
            <w:noWrap w:val="0"/>
            <w:vAlign w:val="center"/>
          </w:tcPr>
          <w:p>
            <w:pPr>
              <w:pStyle w:val="34"/>
              <w:bidi w:val="0"/>
              <w:rPr>
                <w:rFonts w:hint="default"/>
              </w:rPr>
            </w:pPr>
          </w:p>
        </w:tc>
        <w:tc>
          <w:tcPr>
            <w:tcW w:w="758" w:type="pct"/>
            <w:noWrap w:val="0"/>
            <w:vAlign w:val="center"/>
          </w:tcPr>
          <w:p>
            <w:pPr>
              <w:pStyle w:val="34"/>
              <w:bidi w:val="0"/>
              <w:rPr>
                <w:rFonts w:hint="default"/>
              </w:rPr>
            </w:pPr>
            <w:r>
              <w:rPr>
                <w:rFonts w:hint="default"/>
              </w:rPr>
              <w:t>悬浮物</w:t>
            </w:r>
          </w:p>
        </w:tc>
        <w:tc>
          <w:tcPr>
            <w:tcW w:w="468" w:type="pct"/>
            <w:noWrap w:val="0"/>
            <w:vAlign w:val="center"/>
          </w:tcPr>
          <w:p>
            <w:pPr>
              <w:pStyle w:val="34"/>
              <w:bidi w:val="0"/>
              <w:rPr>
                <w:rFonts w:hint="default"/>
              </w:rPr>
            </w:pPr>
            <w:r>
              <w:rPr>
                <w:rFonts w:hint="default"/>
              </w:rPr>
              <w:t>mg/L</w:t>
            </w:r>
          </w:p>
        </w:tc>
        <w:tc>
          <w:tcPr>
            <w:tcW w:w="459" w:type="pct"/>
            <w:noWrap w:val="0"/>
            <w:vAlign w:val="center"/>
          </w:tcPr>
          <w:p>
            <w:pPr>
              <w:pStyle w:val="34"/>
              <w:bidi w:val="0"/>
              <w:rPr>
                <w:rFonts w:hint="default"/>
              </w:rPr>
            </w:pPr>
            <w:r>
              <w:rPr>
                <w:rFonts w:hint="default"/>
              </w:rPr>
              <w:t>69</w:t>
            </w:r>
          </w:p>
        </w:tc>
        <w:tc>
          <w:tcPr>
            <w:tcW w:w="459" w:type="pct"/>
            <w:noWrap w:val="0"/>
            <w:vAlign w:val="center"/>
          </w:tcPr>
          <w:p>
            <w:pPr>
              <w:pStyle w:val="34"/>
              <w:bidi w:val="0"/>
              <w:rPr>
                <w:rFonts w:hint="default"/>
              </w:rPr>
            </w:pPr>
            <w:r>
              <w:rPr>
                <w:rFonts w:hint="default"/>
              </w:rPr>
              <w:t>72</w:t>
            </w:r>
          </w:p>
        </w:tc>
        <w:tc>
          <w:tcPr>
            <w:tcW w:w="459" w:type="pct"/>
            <w:noWrap w:val="0"/>
            <w:vAlign w:val="center"/>
          </w:tcPr>
          <w:p>
            <w:pPr>
              <w:pStyle w:val="34"/>
              <w:bidi w:val="0"/>
              <w:rPr>
                <w:rFonts w:hint="default"/>
              </w:rPr>
            </w:pPr>
            <w:r>
              <w:rPr>
                <w:rFonts w:hint="default"/>
              </w:rPr>
              <w:t>67</w:t>
            </w:r>
          </w:p>
        </w:tc>
        <w:tc>
          <w:tcPr>
            <w:tcW w:w="463" w:type="pct"/>
            <w:noWrap w:val="0"/>
            <w:vAlign w:val="center"/>
          </w:tcPr>
          <w:p>
            <w:pPr>
              <w:pStyle w:val="34"/>
              <w:bidi w:val="0"/>
              <w:rPr>
                <w:rFonts w:hint="default"/>
              </w:rPr>
            </w:pPr>
            <w:r>
              <w:rPr>
                <w:rFonts w:hint="default"/>
              </w:rPr>
              <w:t>73</w:t>
            </w:r>
          </w:p>
        </w:tc>
        <w:tc>
          <w:tcPr>
            <w:tcW w:w="364" w:type="pct"/>
            <w:noWrap w:val="0"/>
            <w:vAlign w:val="center"/>
          </w:tcPr>
          <w:p>
            <w:pPr>
              <w:pStyle w:val="34"/>
              <w:bidi w:val="0"/>
              <w:rPr>
                <w:rFonts w:hint="default"/>
              </w:rPr>
            </w:pPr>
            <w:r>
              <w:rPr>
                <w:rFonts w:hint="default"/>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5" w:type="pct"/>
            <w:vMerge w:val="continue"/>
            <w:noWrap w:val="0"/>
            <w:vAlign w:val="center"/>
          </w:tcPr>
          <w:p>
            <w:pPr>
              <w:pStyle w:val="34"/>
              <w:bidi w:val="0"/>
              <w:rPr>
                <w:rFonts w:hint="default"/>
              </w:rPr>
            </w:pPr>
          </w:p>
        </w:tc>
        <w:tc>
          <w:tcPr>
            <w:tcW w:w="710" w:type="pct"/>
            <w:vMerge w:val="continue"/>
            <w:noWrap w:val="0"/>
            <w:vAlign w:val="center"/>
          </w:tcPr>
          <w:p>
            <w:pPr>
              <w:pStyle w:val="34"/>
              <w:bidi w:val="0"/>
              <w:rPr>
                <w:rFonts w:hint="default"/>
              </w:rPr>
            </w:pPr>
          </w:p>
        </w:tc>
        <w:tc>
          <w:tcPr>
            <w:tcW w:w="758" w:type="pct"/>
            <w:noWrap w:val="0"/>
            <w:vAlign w:val="center"/>
          </w:tcPr>
          <w:p>
            <w:pPr>
              <w:pStyle w:val="34"/>
              <w:bidi w:val="0"/>
              <w:rPr>
                <w:rFonts w:hint="default"/>
              </w:rPr>
            </w:pPr>
            <w:r>
              <w:rPr>
                <w:rFonts w:hint="default"/>
              </w:rPr>
              <w:t>化学需氧量</w:t>
            </w:r>
          </w:p>
        </w:tc>
        <w:tc>
          <w:tcPr>
            <w:tcW w:w="468" w:type="pct"/>
            <w:noWrap w:val="0"/>
            <w:vAlign w:val="center"/>
          </w:tcPr>
          <w:p>
            <w:pPr>
              <w:pStyle w:val="34"/>
              <w:bidi w:val="0"/>
              <w:rPr>
                <w:rFonts w:hint="default"/>
              </w:rPr>
            </w:pPr>
            <w:r>
              <w:rPr>
                <w:rFonts w:hint="default"/>
              </w:rPr>
              <w:t>mg/L</w:t>
            </w:r>
          </w:p>
        </w:tc>
        <w:tc>
          <w:tcPr>
            <w:tcW w:w="459" w:type="pct"/>
            <w:noWrap w:val="0"/>
            <w:vAlign w:val="center"/>
          </w:tcPr>
          <w:p>
            <w:pPr>
              <w:pStyle w:val="34"/>
              <w:bidi w:val="0"/>
              <w:rPr>
                <w:rFonts w:hint="default"/>
              </w:rPr>
            </w:pPr>
            <w:r>
              <w:rPr>
                <w:rFonts w:hint="default"/>
              </w:rPr>
              <w:t>371</w:t>
            </w:r>
          </w:p>
        </w:tc>
        <w:tc>
          <w:tcPr>
            <w:tcW w:w="459" w:type="pct"/>
            <w:noWrap w:val="0"/>
            <w:vAlign w:val="center"/>
          </w:tcPr>
          <w:p>
            <w:pPr>
              <w:pStyle w:val="34"/>
              <w:bidi w:val="0"/>
              <w:rPr>
                <w:rFonts w:hint="default"/>
              </w:rPr>
            </w:pPr>
            <w:r>
              <w:rPr>
                <w:rFonts w:hint="default"/>
              </w:rPr>
              <w:t>369</w:t>
            </w:r>
          </w:p>
        </w:tc>
        <w:tc>
          <w:tcPr>
            <w:tcW w:w="459" w:type="pct"/>
            <w:noWrap w:val="0"/>
            <w:vAlign w:val="center"/>
          </w:tcPr>
          <w:p>
            <w:pPr>
              <w:pStyle w:val="34"/>
              <w:bidi w:val="0"/>
              <w:rPr>
                <w:rFonts w:hint="default"/>
              </w:rPr>
            </w:pPr>
            <w:r>
              <w:rPr>
                <w:rFonts w:hint="default"/>
              </w:rPr>
              <w:t>379</w:t>
            </w:r>
          </w:p>
        </w:tc>
        <w:tc>
          <w:tcPr>
            <w:tcW w:w="463" w:type="pct"/>
            <w:noWrap w:val="0"/>
            <w:vAlign w:val="center"/>
          </w:tcPr>
          <w:p>
            <w:pPr>
              <w:pStyle w:val="34"/>
              <w:bidi w:val="0"/>
              <w:rPr>
                <w:rFonts w:hint="default"/>
              </w:rPr>
            </w:pPr>
            <w:r>
              <w:rPr>
                <w:rFonts w:hint="default"/>
              </w:rPr>
              <w:t>372</w:t>
            </w:r>
          </w:p>
        </w:tc>
        <w:tc>
          <w:tcPr>
            <w:tcW w:w="364" w:type="pct"/>
            <w:noWrap w:val="0"/>
            <w:vAlign w:val="center"/>
          </w:tcPr>
          <w:p>
            <w:pPr>
              <w:pStyle w:val="34"/>
              <w:bidi w:val="0"/>
              <w:rPr>
                <w:rFonts w:hint="default"/>
              </w:rPr>
            </w:pPr>
            <w:r>
              <w:rPr>
                <w:rFonts w:hint="default"/>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5" w:type="pct"/>
            <w:vMerge w:val="continue"/>
            <w:noWrap w:val="0"/>
            <w:vAlign w:val="center"/>
          </w:tcPr>
          <w:p>
            <w:pPr>
              <w:pStyle w:val="34"/>
              <w:bidi w:val="0"/>
              <w:rPr>
                <w:rFonts w:hint="default"/>
              </w:rPr>
            </w:pPr>
          </w:p>
        </w:tc>
        <w:tc>
          <w:tcPr>
            <w:tcW w:w="710" w:type="pct"/>
            <w:vMerge w:val="continue"/>
            <w:noWrap w:val="0"/>
            <w:vAlign w:val="center"/>
          </w:tcPr>
          <w:p>
            <w:pPr>
              <w:pStyle w:val="34"/>
              <w:bidi w:val="0"/>
              <w:rPr>
                <w:rFonts w:hint="default"/>
              </w:rPr>
            </w:pPr>
          </w:p>
        </w:tc>
        <w:tc>
          <w:tcPr>
            <w:tcW w:w="758" w:type="pct"/>
            <w:noWrap w:val="0"/>
            <w:vAlign w:val="center"/>
          </w:tcPr>
          <w:p>
            <w:pPr>
              <w:pStyle w:val="34"/>
              <w:bidi w:val="0"/>
              <w:rPr>
                <w:rFonts w:hint="default"/>
              </w:rPr>
            </w:pPr>
            <w:r>
              <w:rPr>
                <w:rFonts w:hint="default"/>
              </w:rPr>
              <w:t>氨氮</w:t>
            </w:r>
          </w:p>
        </w:tc>
        <w:tc>
          <w:tcPr>
            <w:tcW w:w="468" w:type="pct"/>
            <w:noWrap w:val="0"/>
            <w:vAlign w:val="center"/>
          </w:tcPr>
          <w:p>
            <w:pPr>
              <w:pStyle w:val="34"/>
              <w:bidi w:val="0"/>
              <w:rPr>
                <w:rFonts w:hint="default"/>
              </w:rPr>
            </w:pPr>
            <w:r>
              <w:rPr>
                <w:rFonts w:hint="default"/>
              </w:rPr>
              <w:t>mg/L</w:t>
            </w:r>
          </w:p>
        </w:tc>
        <w:tc>
          <w:tcPr>
            <w:tcW w:w="459" w:type="pct"/>
            <w:noWrap w:val="0"/>
            <w:vAlign w:val="center"/>
          </w:tcPr>
          <w:p>
            <w:pPr>
              <w:pStyle w:val="34"/>
              <w:bidi w:val="0"/>
              <w:rPr>
                <w:rFonts w:hint="default"/>
              </w:rPr>
            </w:pPr>
            <w:r>
              <w:rPr>
                <w:rFonts w:hint="default"/>
              </w:rPr>
              <w:t>12.1</w:t>
            </w:r>
          </w:p>
        </w:tc>
        <w:tc>
          <w:tcPr>
            <w:tcW w:w="459" w:type="pct"/>
            <w:noWrap w:val="0"/>
            <w:vAlign w:val="center"/>
          </w:tcPr>
          <w:p>
            <w:pPr>
              <w:pStyle w:val="34"/>
              <w:bidi w:val="0"/>
              <w:rPr>
                <w:rFonts w:hint="default"/>
              </w:rPr>
            </w:pPr>
            <w:r>
              <w:rPr>
                <w:rFonts w:hint="default"/>
              </w:rPr>
              <w:t>13.3</w:t>
            </w:r>
          </w:p>
        </w:tc>
        <w:tc>
          <w:tcPr>
            <w:tcW w:w="459" w:type="pct"/>
            <w:noWrap w:val="0"/>
            <w:vAlign w:val="center"/>
          </w:tcPr>
          <w:p>
            <w:pPr>
              <w:pStyle w:val="34"/>
              <w:bidi w:val="0"/>
              <w:rPr>
                <w:rFonts w:hint="default"/>
              </w:rPr>
            </w:pPr>
            <w:r>
              <w:rPr>
                <w:rFonts w:hint="default"/>
              </w:rPr>
              <w:t>12.4</w:t>
            </w:r>
          </w:p>
        </w:tc>
        <w:tc>
          <w:tcPr>
            <w:tcW w:w="463" w:type="pct"/>
            <w:noWrap w:val="0"/>
            <w:vAlign w:val="center"/>
          </w:tcPr>
          <w:p>
            <w:pPr>
              <w:pStyle w:val="34"/>
              <w:bidi w:val="0"/>
              <w:rPr>
                <w:rFonts w:hint="default"/>
              </w:rPr>
            </w:pPr>
            <w:r>
              <w:rPr>
                <w:rFonts w:hint="default"/>
              </w:rPr>
              <w:t>11.5</w:t>
            </w:r>
          </w:p>
        </w:tc>
        <w:tc>
          <w:tcPr>
            <w:tcW w:w="364" w:type="pct"/>
            <w:noWrap w:val="0"/>
            <w:vAlign w:val="center"/>
          </w:tcPr>
          <w:p>
            <w:pPr>
              <w:pStyle w:val="34"/>
              <w:bidi w:val="0"/>
              <w:rPr>
                <w:rFonts w:hint="default"/>
              </w:rPr>
            </w:pPr>
            <w:r>
              <w:rPr>
                <w:rFonts w:hint="default"/>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5" w:type="pct"/>
            <w:vMerge w:val="continue"/>
            <w:noWrap w:val="0"/>
            <w:vAlign w:val="center"/>
          </w:tcPr>
          <w:p>
            <w:pPr>
              <w:pStyle w:val="34"/>
              <w:bidi w:val="0"/>
              <w:rPr>
                <w:rFonts w:hint="default"/>
              </w:rPr>
            </w:pPr>
          </w:p>
        </w:tc>
        <w:tc>
          <w:tcPr>
            <w:tcW w:w="710" w:type="pct"/>
            <w:vMerge w:val="continue"/>
            <w:noWrap w:val="0"/>
            <w:vAlign w:val="center"/>
          </w:tcPr>
          <w:p>
            <w:pPr>
              <w:pStyle w:val="34"/>
              <w:bidi w:val="0"/>
              <w:rPr>
                <w:rFonts w:hint="default"/>
              </w:rPr>
            </w:pPr>
          </w:p>
        </w:tc>
        <w:tc>
          <w:tcPr>
            <w:tcW w:w="758" w:type="pct"/>
            <w:noWrap w:val="0"/>
            <w:vAlign w:val="center"/>
          </w:tcPr>
          <w:p>
            <w:pPr>
              <w:pStyle w:val="34"/>
              <w:bidi w:val="0"/>
              <w:rPr>
                <w:rFonts w:hint="default"/>
              </w:rPr>
            </w:pPr>
            <w:r>
              <w:rPr>
                <w:rFonts w:hint="default"/>
              </w:rPr>
              <w:t>总磷</w:t>
            </w:r>
          </w:p>
        </w:tc>
        <w:tc>
          <w:tcPr>
            <w:tcW w:w="468" w:type="pct"/>
            <w:noWrap w:val="0"/>
            <w:vAlign w:val="center"/>
          </w:tcPr>
          <w:p>
            <w:pPr>
              <w:pStyle w:val="34"/>
              <w:bidi w:val="0"/>
              <w:rPr>
                <w:rFonts w:hint="default"/>
              </w:rPr>
            </w:pPr>
            <w:r>
              <w:rPr>
                <w:rFonts w:hint="default"/>
              </w:rPr>
              <w:t>mg/L</w:t>
            </w:r>
          </w:p>
        </w:tc>
        <w:tc>
          <w:tcPr>
            <w:tcW w:w="459" w:type="pct"/>
            <w:noWrap w:val="0"/>
            <w:vAlign w:val="center"/>
          </w:tcPr>
          <w:p>
            <w:pPr>
              <w:pStyle w:val="34"/>
              <w:bidi w:val="0"/>
              <w:rPr>
                <w:rFonts w:hint="default"/>
              </w:rPr>
            </w:pPr>
            <w:r>
              <w:rPr>
                <w:rFonts w:hint="default"/>
              </w:rPr>
              <w:t>2.30</w:t>
            </w:r>
          </w:p>
        </w:tc>
        <w:tc>
          <w:tcPr>
            <w:tcW w:w="459" w:type="pct"/>
            <w:noWrap w:val="0"/>
            <w:vAlign w:val="center"/>
          </w:tcPr>
          <w:p>
            <w:pPr>
              <w:pStyle w:val="34"/>
              <w:bidi w:val="0"/>
              <w:rPr>
                <w:rFonts w:hint="default"/>
              </w:rPr>
            </w:pPr>
            <w:r>
              <w:rPr>
                <w:rFonts w:hint="default"/>
              </w:rPr>
              <w:t>2.80</w:t>
            </w:r>
          </w:p>
        </w:tc>
        <w:tc>
          <w:tcPr>
            <w:tcW w:w="459" w:type="pct"/>
            <w:noWrap w:val="0"/>
            <w:vAlign w:val="center"/>
          </w:tcPr>
          <w:p>
            <w:pPr>
              <w:pStyle w:val="34"/>
              <w:bidi w:val="0"/>
              <w:rPr>
                <w:rFonts w:hint="default"/>
              </w:rPr>
            </w:pPr>
            <w:r>
              <w:rPr>
                <w:rFonts w:hint="default"/>
              </w:rPr>
              <w:t>2.60</w:t>
            </w:r>
          </w:p>
        </w:tc>
        <w:tc>
          <w:tcPr>
            <w:tcW w:w="463" w:type="pct"/>
            <w:noWrap w:val="0"/>
            <w:vAlign w:val="center"/>
          </w:tcPr>
          <w:p>
            <w:pPr>
              <w:pStyle w:val="34"/>
              <w:bidi w:val="0"/>
              <w:rPr>
                <w:rFonts w:hint="default"/>
              </w:rPr>
            </w:pPr>
            <w:r>
              <w:rPr>
                <w:rFonts w:hint="default"/>
              </w:rPr>
              <w:t>2.38</w:t>
            </w:r>
          </w:p>
        </w:tc>
        <w:tc>
          <w:tcPr>
            <w:tcW w:w="364" w:type="pct"/>
            <w:noWrap w:val="0"/>
            <w:vAlign w:val="center"/>
          </w:tcPr>
          <w:p>
            <w:pPr>
              <w:pStyle w:val="34"/>
              <w:bidi w:val="0"/>
              <w:rPr>
                <w:rFonts w:hint="default"/>
              </w:rPr>
            </w:pPr>
            <w:r>
              <w:rPr>
                <w:rFonts w:hint="default"/>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5" w:type="pct"/>
            <w:vMerge w:val="continue"/>
            <w:noWrap w:val="0"/>
            <w:vAlign w:val="center"/>
          </w:tcPr>
          <w:p>
            <w:pPr>
              <w:pStyle w:val="34"/>
              <w:bidi w:val="0"/>
              <w:rPr>
                <w:rFonts w:hint="default"/>
              </w:rPr>
            </w:pPr>
          </w:p>
        </w:tc>
        <w:tc>
          <w:tcPr>
            <w:tcW w:w="710" w:type="pct"/>
            <w:vMerge w:val="continue"/>
            <w:noWrap w:val="0"/>
            <w:vAlign w:val="center"/>
          </w:tcPr>
          <w:p>
            <w:pPr>
              <w:pStyle w:val="34"/>
              <w:bidi w:val="0"/>
              <w:rPr>
                <w:rFonts w:hint="default"/>
              </w:rPr>
            </w:pPr>
          </w:p>
        </w:tc>
        <w:tc>
          <w:tcPr>
            <w:tcW w:w="758" w:type="pct"/>
            <w:noWrap w:val="0"/>
            <w:vAlign w:val="center"/>
          </w:tcPr>
          <w:p>
            <w:pPr>
              <w:pStyle w:val="34"/>
              <w:bidi w:val="0"/>
              <w:rPr>
                <w:rFonts w:hint="default"/>
              </w:rPr>
            </w:pPr>
            <w:r>
              <w:rPr>
                <w:rFonts w:hint="default"/>
              </w:rPr>
              <w:t>总氮</w:t>
            </w:r>
          </w:p>
        </w:tc>
        <w:tc>
          <w:tcPr>
            <w:tcW w:w="468" w:type="pct"/>
            <w:noWrap w:val="0"/>
            <w:vAlign w:val="center"/>
          </w:tcPr>
          <w:p>
            <w:pPr>
              <w:pStyle w:val="34"/>
              <w:bidi w:val="0"/>
              <w:rPr>
                <w:rFonts w:hint="default"/>
              </w:rPr>
            </w:pPr>
            <w:r>
              <w:rPr>
                <w:rFonts w:hint="default"/>
              </w:rPr>
              <w:t>mg/L</w:t>
            </w:r>
          </w:p>
        </w:tc>
        <w:tc>
          <w:tcPr>
            <w:tcW w:w="459" w:type="pct"/>
            <w:noWrap w:val="0"/>
            <w:vAlign w:val="center"/>
          </w:tcPr>
          <w:p>
            <w:pPr>
              <w:pStyle w:val="34"/>
              <w:bidi w:val="0"/>
              <w:rPr>
                <w:rFonts w:hint="default"/>
              </w:rPr>
            </w:pPr>
            <w:r>
              <w:rPr>
                <w:rFonts w:hint="default"/>
              </w:rPr>
              <w:t>25.3</w:t>
            </w:r>
          </w:p>
        </w:tc>
        <w:tc>
          <w:tcPr>
            <w:tcW w:w="459" w:type="pct"/>
            <w:noWrap w:val="0"/>
            <w:vAlign w:val="center"/>
          </w:tcPr>
          <w:p>
            <w:pPr>
              <w:pStyle w:val="34"/>
              <w:bidi w:val="0"/>
              <w:rPr>
                <w:rFonts w:hint="default"/>
              </w:rPr>
            </w:pPr>
            <w:r>
              <w:rPr>
                <w:rFonts w:hint="default"/>
              </w:rPr>
              <w:t>25.8</w:t>
            </w:r>
          </w:p>
        </w:tc>
        <w:tc>
          <w:tcPr>
            <w:tcW w:w="459" w:type="pct"/>
            <w:noWrap w:val="0"/>
            <w:vAlign w:val="center"/>
          </w:tcPr>
          <w:p>
            <w:pPr>
              <w:pStyle w:val="34"/>
              <w:bidi w:val="0"/>
              <w:rPr>
                <w:rFonts w:hint="default"/>
              </w:rPr>
            </w:pPr>
            <w:r>
              <w:rPr>
                <w:rFonts w:hint="default"/>
              </w:rPr>
              <w:t>23.8</w:t>
            </w:r>
          </w:p>
        </w:tc>
        <w:tc>
          <w:tcPr>
            <w:tcW w:w="463" w:type="pct"/>
            <w:noWrap w:val="0"/>
            <w:vAlign w:val="center"/>
          </w:tcPr>
          <w:p>
            <w:pPr>
              <w:pStyle w:val="34"/>
              <w:bidi w:val="0"/>
              <w:rPr>
                <w:rFonts w:hint="default"/>
              </w:rPr>
            </w:pPr>
            <w:r>
              <w:rPr>
                <w:rFonts w:hint="default"/>
              </w:rPr>
              <w:t>24.5</w:t>
            </w:r>
          </w:p>
        </w:tc>
        <w:tc>
          <w:tcPr>
            <w:tcW w:w="364" w:type="pct"/>
            <w:noWrap w:val="0"/>
            <w:vAlign w:val="center"/>
          </w:tcPr>
          <w:p>
            <w:pPr>
              <w:pStyle w:val="34"/>
              <w:bidi w:val="0"/>
              <w:rPr>
                <w:rFonts w:hint="default"/>
              </w:rPr>
            </w:pPr>
            <w:r>
              <w:rPr>
                <w:rFonts w:hint="default"/>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5" w:type="pct"/>
            <w:vMerge w:val="continue"/>
            <w:noWrap w:val="0"/>
            <w:vAlign w:val="center"/>
          </w:tcPr>
          <w:p>
            <w:pPr>
              <w:pStyle w:val="34"/>
              <w:bidi w:val="0"/>
              <w:rPr>
                <w:rFonts w:hint="default"/>
              </w:rPr>
            </w:pPr>
          </w:p>
        </w:tc>
        <w:tc>
          <w:tcPr>
            <w:tcW w:w="710" w:type="pct"/>
            <w:vMerge w:val="continue"/>
            <w:noWrap w:val="0"/>
            <w:vAlign w:val="center"/>
          </w:tcPr>
          <w:p>
            <w:pPr>
              <w:pStyle w:val="34"/>
              <w:bidi w:val="0"/>
              <w:rPr>
                <w:rFonts w:hint="default"/>
              </w:rPr>
            </w:pPr>
          </w:p>
        </w:tc>
        <w:tc>
          <w:tcPr>
            <w:tcW w:w="758" w:type="pct"/>
            <w:noWrap w:val="0"/>
            <w:vAlign w:val="center"/>
          </w:tcPr>
          <w:p>
            <w:pPr>
              <w:pStyle w:val="34"/>
              <w:bidi w:val="0"/>
              <w:rPr>
                <w:rFonts w:hint="default"/>
              </w:rPr>
            </w:pPr>
            <w:r>
              <w:rPr>
                <w:rFonts w:hint="default"/>
              </w:rPr>
              <w:t>动植物油类</w:t>
            </w:r>
          </w:p>
        </w:tc>
        <w:tc>
          <w:tcPr>
            <w:tcW w:w="468" w:type="pct"/>
            <w:noWrap w:val="0"/>
            <w:vAlign w:val="center"/>
          </w:tcPr>
          <w:p>
            <w:pPr>
              <w:pStyle w:val="34"/>
              <w:bidi w:val="0"/>
              <w:rPr>
                <w:rFonts w:hint="default"/>
              </w:rPr>
            </w:pPr>
            <w:r>
              <w:rPr>
                <w:rFonts w:hint="default"/>
              </w:rPr>
              <w:t>mg/L</w:t>
            </w:r>
          </w:p>
        </w:tc>
        <w:tc>
          <w:tcPr>
            <w:tcW w:w="459" w:type="pct"/>
            <w:noWrap w:val="0"/>
            <w:vAlign w:val="center"/>
          </w:tcPr>
          <w:p>
            <w:pPr>
              <w:pStyle w:val="34"/>
              <w:bidi w:val="0"/>
              <w:rPr>
                <w:rFonts w:hint="default"/>
              </w:rPr>
            </w:pPr>
            <w:r>
              <w:rPr>
                <w:rFonts w:hint="default"/>
              </w:rPr>
              <w:t>0.12</w:t>
            </w:r>
          </w:p>
        </w:tc>
        <w:tc>
          <w:tcPr>
            <w:tcW w:w="459" w:type="pct"/>
            <w:noWrap w:val="0"/>
            <w:vAlign w:val="center"/>
          </w:tcPr>
          <w:p>
            <w:pPr>
              <w:pStyle w:val="34"/>
              <w:bidi w:val="0"/>
              <w:rPr>
                <w:rFonts w:hint="default"/>
              </w:rPr>
            </w:pPr>
            <w:r>
              <w:rPr>
                <w:rFonts w:hint="default"/>
              </w:rPr>
              <w:t>0.11</w:t>
            </w:r>
          </w:p>
        </w:tc>
        <w:tc>
          <w:tcPr>
            <w:tcW w:w="459" w:type="pct"/>
            <w:noWrap w:val="0"/>
            <w:vAlign w:val="center"/>
          </w:tcPr>
          <w:p>
            <w:pPr>
              <w:pStyle w:val="34"/>
              <w:bidi w:val="0"/>
              <w:rPr>
                <w:rFonts w:hint="default"/>
              </w:rPr>
            </w:pPr>
            <w:r>
              <w:rPr>
                <w:rFonts w:hint="default"/>
              </w:rPr>
              <w:t>0.11</w:t>
            </w:r>
          </w:p>
        </w:tc>
        <w:tc>
          <w:tcPr>
            <w:tcW w:w="463" w:type="pct"/>
            <w:noWrap w:val="0"/>
            <w:vAlign w:val="center"/>
          </w:tcPr>
          <w:p>
            <w:pPr>
              <w:pStyle w:val="34"/>
              <w:bidi w:val="0"/>
              <w:rPr>
                <w:rFonts w:hint="default"/>
              </w:rPr>
            </w:pPr>
            <w:r>
              <w:rPr>
                <w:rFonts w:hint="default"/>
              </w:rPr>
              <w:t>0.08</w:t>
            </w:r>
          </w:p>
        </w:tc>
        <w:tc>
          <w:tcPr>
            <w:tcW w:w="364" w:type="pct"/>
            <w:noWrap w:val="0"/>
            <w:vAlign w:val="center"/>
          </w:tcPr>
          <w:p>
            <w:pPr>
              <w:pStyle w:val="34"/>
              <w:bidi w:val="0"/>
              <w:rPr>
                <w:rFonts w:hint="default"/>
              </w:rPr>
            </w:pPr>
            <w:r>
              <w:rPr>
                <w:rFonts w:hint="default"/>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855" w:type="pct"/>
            <w:vMerge w:val="restart"/>
            <w:noWrap w:val="0"/>
            <w:vAlign w:val="center"/>
          </w:tcPr>
          <w:p>
            <w:pPr>
              <w:pStyle w:val="34"/>
              <w:bidi w:val="0"/>
              <w:rPr>
                <w:rFonts w:hint="default"/>
              </w:rPr>
            </w:pPr>
            <w:r>
              <w:rPr>
                <w:rFonts w:hint="default"/>
              </w:rPr>
              <w:t>厂区总排口</w:t>
            </w:r>
          </w:p>
        </w:tc>
        <w:tc>
          <w:tcPr>
            <w:tcW w:w="710" w:type="pct"/>
            <w:vMerge w:val="restart"/>
            <w:noWrap w:val="0"/>
            <w:vAlign w:val="center"/>
          </w:tcPr>
          <w:p>
            <w:pPr>
              <w:pStyle w:val="34"/>
              <w:bidi w:val="0"/>
              <w:rPr>
                <w:rFonts w:hint="default"/>
              </w:rPr>
            </w:pPr>
            <w:r>
              <w:rPr>
                <w:rFonts w:hint="default"/>
              </w:rPr>
              <w:t>2022.03.03</w:t>
            </w:r>
          </w:p>
        </w:tc>
        <w:tc>
          <w:tcPr>
            <w:tcW w:w="758" w:type="pct"/>
            <w:noWrap w:val="0"/>
            <w:vAlign w:val="center"/>
          </w:tcPr>
          <w:p>
            <w:pPr>
              <w:pStyle w:val="34"/>
              <w:bidi w:val="0"/>
              <w:rPr>
                <w:rFonts w:hint="default"/>
              </w:rPr>
            </w:pPr>
            <w:r>
              <w:rPr>
                <w:rFonts w:hint="default"/>
              </w:rPr>
              <w:t>pH</w:t>
            </w:r>
          </w:p>
        </w:tc>
        <w:tc>
          <w:tcPr>
            <w:tcW w:w="468" w:type="pct"/>
            <w:noWrap w:val="0"/>
            <w:vAlign w:val="center"/>
          </w:tcPr>
          <w:p>
            <w:pPr>
              <w:pStyle w:val="34"/>
              <w:bidi w:val="0"/>
              <w:rPr>
                <w:rFonts w:hint="default"/>
              </w:rPr>
            </w:pPr>
            <w:r>
              <w:rPr>
                <w:rFonts w:hint="default"/>
              </w:rPr>
              <w:t>无量纲</w:t>
            </w:r>
          </w:p>
        </w:tc>
        <w:tc>
          <w:tcPr>
            <w:tcW w:w="459" w:type="pct"/>
            <w:noWrap w:val="0"/>
            <w:vAlign w:val="center"/>
          </w:tcPr>
          <w:p>
            <w:pPr>
              <w:pStyle w:val="34"/>
              <w:bidi w:val="0"/>
              <w:rPr>
                <w:rFonts w:hint="default"/>
              </w:rPr>
            </w:pPr>
            <w:r>
              <w:rPr>
                <w:rFonts w:hint="default"/>
              </w:rPr>
              <w:t>7.1</w:t>
            </w:r>
          </w:p>
        </w:tc>
        <w:tc>
          <w:tcPr>
            <w:tcW w:w="459" w:type="pct"/>
            <w:noWrap w:val="0"/>
            <w:vAlign w:val="center"/>
          </w:tcPr>
          <w:p>
            <w:pPr>
              <w:pStyle w:val="34"/>
              <w:bidi w:val="0"/>
              <w:rPr>
                <w:rFonts w:hint="default"/>
              </w:rPr>
            </w:pPr>
            <w:r>
              <w:rPr>
                <w:rFonts w:hint="default"/>
              </w:rPr>
              <w:t>7.3</w:t>
            </w:r>
          </w:p>
        </w:tc>
        <w:tc>
          <w:tcPr>
            <w:tcW w:w="459" w:type="pct"/>
            <w:noWrap w:val="0"/>
            <w:vAlign w:val="center"/>
          </w:tcPr>
          <w:p>
            <w:pPr>
              <w:pStyle w:val="34"/>
              <w:bidi w:val="0"/>
              <w:rPr>
                <w:rFonts w:hint="default"/>
              </w:rPr>
            </w:pPr>
            <w:r>
              <w:rPr>
                <w:rFonts w:hint="default"/>
              </w:rPr>
              <w:t>6.8</w:t>
            </w:r>
          </w:p>
        </w:tc>
        <w:tc>
          <w:tcPr>
            <w:tcW w:w="463" w:type="pct"/>
            <w:noWrap w:val="0"/>
            <w:vAlign w:val="center"/>
          </w:tcPr>
          <w:p>
            <w:pPr>
              <w:pStyle w:val="34"/>
              <w:bidi w:val="0"/>
              <w:rPr>
                <w:rFonts w:hint="default"/>
              </w:rPr>
            </w:pPr>
            <w:r>
              <w:rPr>
                <w:rFonts w:hint="default"/>
              </w:rPr>
              <w:t>6.6</w:t>
            </w:r>
          </w:p>
        </w:tc>
        <w:tc>
          <w:tcPr>
            <w:tcW w:w="364" w:type="pct"/>
            <w:noWrap w:val="0"/>
            <w:vAlign w:val="center"/>
          </w:tcPr>
          <w:p>
            <w:pPr>
              <w:pStyle w:val="34"/>
              <w:bidi w:val="0"/>
              <w:rPr>
                <w:rFonts w:hint="default"/>
              </w:rPr>
            </w:pPr>
            <w:r>
              <w:rPr>
                <w:rFonts w:hint="default"/>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5" w:type="pct"/>
            <w:vMerge w:val="continue"/>
            <w:noWrap w:val="0"/>
            <w:vAlign w:val="center"/>
          </w:tcPr>
          <w:p>
            <w:pPr>
              <w:pStyle w:val="34"/>
              <w:bidi w:val="0"/>
              <w:rPr>
                <w:rFonts w:hint="default"/>
              </w:rPr>
            </w:pPr>
          </w:p>
        </w:tc>
        <w:tc>
          <w:tcPr>
            <w:tcW w:w="710" w:type="pct"/>
            <w:vMerge w:val="continue"/>
            <w:noWrap w:val="0"/>
            <w:vAlign w:val="center"/>
          </w:tcPr>
          <w:p>
            <w:pPr>
              <w:pStyle w:val="34"/>
              <w:bidi w:val="0"/>
              <w:rPr>
                <w:rFonts w:hint="default"/>
              </w:rPr>
            </w:pPr>
          </w:p>
        </w:tc>
        <w:tc>
          <w:tcPr>
            <w:tcW w:w="758" w:type="pct"/>
            <w:noWrap w:val="0"/>
            <w:vAlign w:val="center"/>
          </w:tcPr>
          <w:p>
            <w:pPr>
              <w:pStyle w:val="34"/>
              <w:bidi w:val="0"/>
              <w:rPr>
                <w:rFonts w:hint="default"/>
              </w:rPr>
            </w:pPr>
            <w:r>
              <w:rPr>
                <w:rFonts w:hint="default"/>
              </w:rPr>
              <w:t>悬浮物</w:t>
            </w:r>
          </w:p>
        </w:tc>
        <w:tc>
          <w:tcPr>
            <w:tcW w:w="468" w:type="pct"/>
            <w:noWrap w:val="0"/>
            <w:vAlign w:val="center"/>
          </w:tcPr>
          <w:p>
            <w:pPr>
              <w:pStyle w:val="34"/>
              <w:bidi w:val="0"/>
              <w:rPr>
                <w:rFonts w:hint="default"/>
              </w:rPr>
            </w:pPr>
            <w:r>
              <w:rPr>
                <w:rFonts w:hint="default"/>
              </w:rPr>
              <w:t>mg/L</w:t>
            </w:r>
          </w:p>
        </w:tc>
        <w:tc>
          <w:tcPr>
            <w:tcW w:w="459" w:type="pct"/>
            <w:noWrap w:val="0"/>
            <w:vAlign w:val="center"/>
          </w:tcPr>
          <w:p>
            <w:pPr>
              <w:pStyle w:val="34"/>
              <w:bidi w:val="0"/>
              <w:rPr>
                <w:rFonts w:hint="default"/>
              </w:rPr>
            </w:pPr>
            <w:r>
              <w:rPr>
                <w:rFonts w:hint="default"/>
              </w:rPr>
              <w:t>75</w:t>
            </w:r>
          </w:p>
        </w:tc>
        <w:tc>
          <w:tcPr>
            <w:tcW w:w="459" w:type="pct"/>
            <w:noWrap w:val="0"/>
            <w:vAlign w:val="center"/>
          </w:tcPr>
          <w:p>
            <w:pPr>
              <w:pStyle w:val="34"/>
              <w:bidi w:val="0"/>
              <w:rPr>
                <w:rFonts w:hint="default"/>
              </w:rPr>
            </w:pPr>
            <w:r>
              <w:rPr>
                <w:rFonts w:hint="default"/>
              </w:rPr>
              <w:t>71</w:t>
            </w:r>
          </w:p>
        </w:tc>
        <w:tc>
          <w:tcPr>
            <w:tcW w:w="459" w:type="pct"/>
            <w:noWrap w:val="0"/>
            <w:vAlign w:val="center"/>
          </w:tcPr>
          <w:p>
            <w:pPr>
              <w:pStyle w:val="34"/>
              <w:bidi w:val="0"/>
              <w:rPr>
                <w:rFonts w:hint="default"/>
              </w:rPr>
            </w:pPr>
            <w:r>
              <w:rPr>
                <w:rFonts w:hint="default"/>
              </w:rPr>
              <w:t>68</w:t>
            </w:r>
          </w:p>
        </w:tc>
        <w:tc>
          <w:tcPr>
            <w:tcW w:w="463" w:type="pct"/>
            <w:noWrap w:val="0"/>
            <w:vAlign w:val="center"/>
          </w:tcPr>
          <w:p>
            <w:pPr>
              <w:pStyle w:val="34"/>
              <w:bidi w:val="0"/>
              <w:rPr>
                <w:rFonts w:hint="default"/>
              </w:rPr>
            </w:pPr>
            <w:r>
              <w:rPr>
                <w:rFonts w:hint="default"/>
              </w:rPr>
              <w:t>72</w:t>
            </w:r>
          </w:p>
        </w:tc>
        <w:tc>
          <w:tcPr>
            <w:tcW w:w="364" w:type="pct"/>
            <w:noWrap w:val="0"/>
            <w:vAlign w:val="center"/>
          </w:tcPr>
          <w:p>
            <w:pPr>
              <w:pStyle w:val="34"/>
              <w:bidi w:val="0"/>
              <w:rPr>
                <w:rFonts w:hint="default"/>
              </w:rPr>
            </w:pPr>
            <w:r>
              <w:rPr>
                <w:rFonts w:hint="default"/>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5" w:type="pct"/>
            <w:vMerge w:val="continue"/>
            <w:noWrap w:val="0"/>
            <w:vAlign w:val="center"/>
          </w:tcPr>
          <w:p>
            <w:pPr>
              <w:pStyle w:val="34"/>
              <w:bidi w:val="0"/>
              <w:rPr>
                <w:rFonts w:hint="default"/>
              </w:rPr>
            </w:pPr>
          </w:p>
        </w:tc>
        <w:tc>
          <w:tcPr>
            <w:tcW w:w="710" w:type="pct"/>
            <w:vMerge w:val="continue"/>
            <w:noWrap w:val="0"/>
            <w:vAlign w:val="center"/>
          </w:tcPr>
          <w:p>
            <w:pPr>
              <w:pStyle w:val="34"/>
              <w:bidi w:val="0"/>
              <w:rPr>
                <w:rFonts w:hint="default"/>
              </w:rPr>
            </w:pPr>
          </w:p>
        </w:tc>
        <w:tc>
          <w:tcPr>
            <w:tcW w:w="758" w:type="pct"/>
            <w:noWrap w:val="0"/>
            <w:vAlign w:val="center"/>
          </w:tcPr>
          <w:p>
            <w:pPr>
              <w:pStyle w:val="34"/>
              <w:bidi w:val="0"/>
              <w:rPr>
                <w:rFonts w:hint="default"/>
              </w:rPr>
            </w:pPr>
            <w:r>
              <w:rPr>
                <w:rFonts w:hint="default"/>
              </w:rPr>
              <w:t>化学需氧量</w:t>
            </w:r>
          </w:p>
        </w:tc>
        <w:tc>
          <w:tcPr>
            <w:tcW w:w="468" w:type="pct"/>
            <w:noWrap w:val="0"/>
            <w:vAlign w:val="center"/>
          </w:tcPr>
          <w:p>
            <w:pPr>
              <w:pStyle w:val="34"/>
              <w:bidi w:val="0"/>
              <w:rPr>
                <w:rFonts w:hint="default"/>
              </w:rPr>
            </w:pPr>
            <w:r>
              <w:rPr>
                <w:rFonts w:hint="default"/>
              </w:rPr>
              <w:t>mg/L</w:t>
            </w:r>
          </w:p>
        </w:tc>
        <w:tc>
          <w:tcPr>
            <w:tcW w:w="459" w:type="pct"/>
            <w:noWrap w:val="0"/>
            <w:vAlign w:val="center"/>
          </w:tcPr>
          <w:p>
            <w:pPr>
              <w:pStyle w:val="34"/>
              <w:bidi w:val="0"/>
              <w:rPr>
                <w:rFonts w:hint="default"/>
              </w:rPr>
            </w:pPr>
            <w:r>
              <w:rPr>
                <w:rFonts w:hint="default"/>
              </w:rPr>
              <w:t>384</w:t>
            </w:r>
          </w:p>
        </w:tc>
        <w:tc>
          <w:tcPr>
            <w:tcW w:w="459" w:type="pct"/>
            <w:noWrap w:val="0"/>
            <w:vAlign w:val="center"/>
          </w:tcPr>
          <w:p>
            <w:pPr>
              <w:pStyle w:val="34"/>
              <w:bidi w:val="0"/>
              <w:rPr>
                <w:rFonts w:hint="default"/>
              </w:rPr>
            </w:pPr>
            <w:r>
              <w:rPr>
                <w:rFonts w:hint="default"/>
              </w:rPr>
              <w:t>376</w:t>
            </w:r>
          </w:p>
        </w:tc>
        <w:tc>
          <w:tcPr>
            <w:tcW w:w="459" w:type="pct"/>
            <w:noWrap w:val="0"/>
            <w:vAlign w:val="center"/>
          </w:tcPr>
          <w:p>
            <w:pPr>
              <w:pStyle w:val="34"/>
              <w:bidi w:val="0"/>
              <w:rPr>
                <w:rFonts w:hint="default"/>
              </w:rPr>
            </w:pPr>
            <w:r>
              <w:rPr>
                <w:rFonts w:hint="default"/>
              </w:rPr>
              <w:t>382</w:t>
            </w:r>
          </w:p>
        </w:tc>
        <w:tc>
          <w:tcPr>
            <w:tcW w:w="463" w:type="pct"/>
            <w:noWrap w:val="0"/>
            <w:vAlign w:val="center"/>
          </w:tcPr>
          <w:p>
            <w:pPr>
              <w:pStyle w:val="34"/>
              <w:bidi w:val="0"/>
              <w:rPr>
                <w:rFonts w:hint="default"/>
              </w:rPr>
            </w:pPr>
            <w:r>
              <w:rPr>
                <w:rFonts w:hint="default"/>
              </w:rPr>
              <w:t>385</w:t>
            </w:r>
          </w:p>
        </w:tc>
        <w:tc>
          <w:tcPr>
            <w:tcW w:w="364" w:type="pct"/>
            <w:noWrap w:val="0"/>
            <w:vAlign w:val="center"/>
          </w:tcPr>
          <w:p>
            <w:pPr>
              <w:pStyle w:val="34"/>
              <w:bidi w:val="0"/>
              <w:rPr>
                <w:rFonts w:hint="default"/>
              </w:rPr>
            </w:pPr>
            <w:r>
              <w:rPr>
                <w:rFonts w:hint="default"/>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5" w:type="pct"/>
            <w:vMerge w:val="continue"/>
            <w:noWrap w:val="0"/>
            <w:vAlign w:val="center"/>
          </w:tcPr>
          <w:p>
            <w:pPr>
              <w:pStyle w:val="34"/>
              <w:bidi w:val="0"/>
              <w:rPr>
                <w:rFonts w:hint="default"/>
              </w:rPr>
            </w:pPr>
          </w:p>
        </w:tc>
        <w:tc>
          <w:tcPr>
            <w:tcW w:w="710" w:type="pct"/>
            <w:vMerge w:val="continue"/>
            <w:noWrap w:val="0"/>
            <w:vAlign w:val="center"/>
          </w:tcPr>
          <w:p>
            <w:pPr>
              <w:pStyle w:val="34"/>
              <w:bidi w:val="0"/>
              <w:rPr>
                <w:rFonts w:hint="default"/>
              </w:rPr>
            </w:pPr>
          </w:p>
        </w:tc>
        <w:tc>
          <w:tcPr>
            <w:tcW w:w="758" w:type="pct"/>
            <w:noWrap w:val="0"/>
            <w:vAlign w:val="center"/>
          </w:tcPr>
          <w:p>
            <w:pPr>
              <w:pStyle w:val="34"/>
              <w:bidi w:val="0"/>
              <w:rPr>
                <w:rFonts w:hint="default"/>
              </w:rPr>
            </w:pPr>
            <w:r>
              <w:rPr>
                <w:rFonts w:hint="default"/>
              </w:rPr>
              <w:t>氨氮</w:t>
            </w:r>
          </w:p>
        </w:tc>
        <w:tc>
          <w:tcPr>
            <w:tcW w:w="468" w:type="pct"/>
            <w:noWrap w:val="0"/>
            <w:vAlign w:val="center"/>
          </w:tcPr>
          <w:p>
            <w:pPr>
              <w:pStyle w:val="34"/>
              <w:bidi w:val="0"/>
              <w:rPr>
                <w:rFonts w:hint="default"/>
              </w:rPr>
            </w:pPr>
            <w:r>
              <w:rPr>
                <w:rFonts w:hint="default"/>
              </w:rPr>
              <w:t>mg/L</w:t>
            </w:r>
          </w:p>
        </w:tc>
        <w:tc>
          <w:tcPr>
            <w:tcW w:w="459" w:type="pct"/>
            <w:noWrap w:val="0"/>
            <w:vAlign w:val="center"/>
          </w:tcPr>
          <w:p>
            <w:pPr>
              <w:pStyle w:val="34"/>
              <w:bidi w:val="0"/>
              <w:rPr>
                <w:rFonts w:hint="default"/>
              </w:rPr>
            </w:pPr>
            <w:r>
              <w:rPr>
                <w:rFonts w:hint="default"/>
              </w:rPr>
              <w:t>13.7</w:t>
            </w:r>
          </w:p>
        </w:tc>
        <w:tc>
          <w:tcPr>
            <w:tcW w:w="459" w:type="pct"/>
            <w:noWrap w:val="0"/>
            <w:vAlign w:val="center"/>
          </w:tcPr>
          <w:p>
            <w:pPr>
              <w:pStyle w:val="34"/>
              <w:bidi w:val="0"/>
              <w:rPr>
                <w:rFonts w:hint="default"/>
              </w:rPr>
            </w:pPr>
            <w:r>
              <w:rPr>
                <w:rFonts w:hint="default"/>
              </w:rPr>
              <w:t>12.7</w:t>
            </w:r>
          </w:p>
        </w:tc>
        <w:tc>
          <w:tcPr>
            <w:tcW w:w="459" w:type="pct"/>
            <w:noWrap w:val="0"/>
            <w:vAlign w:val="center"/>
          </w:tcPr>
          <w:p>
            <w:pPr>
              <w:pStyle w:val="34"/>
              <w:bidi w:val="0"/>
              <w:rPr>
                <w:rFonts w:hint="default"/>
              </w:rPr>
            </w:pPr>
            <w:r>
              <w:rPr>
                <w:rFonts w:hint="default"/>
              </w:rPr>
              <w:t>14.1</w:t>
            </w:r>
          </w:p>
        </w:tc>
        <w:tc>
          <w:tcPr>
            <w:tcW w:w="463" w:type="pct"/>
            <w:noWrap w:val="0"/>
            <w:vAlign w:val="center"/>
          </w:tcPr>
          <w:p>
            <w:pPr>
              <w:pStyle w:val="34"/>
              <w:bidi w:val="0"/>
              <w:rPr>
                <w:rFonts w:hint="default"/>
              </w:rPr>
            </w:pPr>
            <w:r>
              <w:rPr>
                <w:rFonts w:hint="default"/>
              </w:rPr>
              <w:t>12.9</w:t>
            </w:r>
          </w:p>
        </w:tc>
        <w:tc>
          <w:tcPr>
            <w:tcW w:w="364" w:type="pct"/>
            <w:noWrap w:val="0"/>
            <w:vAlign w:val="center"/>
          </w:tcPr>
          <w:p>
            <w:pPr>
              <w:pStyle w:val="34"/>
              <w:bidi w:val="0"/>
              <w:rPr>
                <w:rFonts w:hint="default"/>
              </w:rPr>
            </w:pPr>
            <w:r>
              <w:rPr>
                <w:rFonts w:hint="default"/>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5" w:type="pct"/>
            <w:vMerge w:val="continue"/>
            <w:noWrap w:val="0"/>
            <w:vAlign w:val="center"/>
          </w:tcPr>
          <w:p>
            <w:pPr>
              <w:pStyle w:val="34"/>
              <w:bidi w:val="0"/>
              <w:rPr>
                <w:rFonts w:hint="default"/>
              </w:rPr>
            </w:pPr>
          </w:p>
        </w:tc>
        <w:tc>
          <w:tcPr>
            <w:tcW w:w="710" w:type="pct"/>
            <w:vMerge w:val="continue"/>
            <w:noWrap w:val="0"/>
            <w:vAlign w:val="center"/>
          </w:tcPr>
          <w:p>
            <w:pPr>
              <w:pStyle w:val="34"/>
              <w:bidi w:val="0"/>
              <w:rPr>
                <w:rFonts w:hint="default"/>
              </w:rPr>
            </w:pPr>
          </w:p>
        </w:tc>
        <w:tc>
          <w:tcPr>
            <w:tcW w:w="758" w:type="pct"/>
            <w:noWrap w:val="0"/>
            <w:vAlign w:val="center"/>
          </w:tcPr>
          <w:p>
            <w:pPr>
              <w:pStyle w:val="34"/>
              <w:bidi w:val="0"/>
              <w:rPr>
                <w:rFonts w:hint="default"/>
              </w:rPr>
            </w:pPr>
            <w:r>
              <w:rPr>
                <w:rFonts w:hint="default"/>
              </w:rPr>
              <w:t>总磷</w:t>
            </w:r>
          </w:p>
        </w:tc>
        <w:tc>
          <w:tcPr>
            <w:tcW w:w="468" w:type="pct"/>
            <w:noWrap w:val="0"/>
            <w:vAlign w:val="center"/>
          </w:tcPr>
          <w:p>
            <w:pPr>
              <w:pStyle w:val="34"/>
              <w:bidi w:val="0"/>
              <w:rPr>
                <w:rFonts w:hint="default"/>
              </w:rPr>
            </w:pPr>
            <w:r>
              <w:rPr>
                <w:rFonts w:hint="default"/>
              </w:rPr>
              <w:t>mg/L</w:t>
            </w:r>
          </w:p>
        </w:tc>
        <w:tc>
          <w:tcPr>
            <w:tcW w:w="459" w:type="pct"/>
            <w:noWrap w:val="0"/>
            <w:vAlign w:val="center"/>
          </w:tcPr>
          <w:p>
            <w:pPr>
              <w:pStyle w:val="34"/>
              <w:bidi w:val="0"/>
              <w:rPr>
                <w:rFonts w:hint="default"/>
              </w:rPr>
            </w:pPr>
            <w:r>
              <w:rPr>
                <w:rFonts w:hint="default"/>
              </w:rPr>
              <w:t>2.39</w:t>
            </w:r>
          </w:p>
        </w:tc>
        <w:tc>
          <w:tcPr>
            <w:tcW w:w="459" w:type="pct"/>
            <w:noWrap w:val="0"/>
            <w:vAlign w:val="center"/>
          </w:tcPr>
          <w:p>
            <w:pPr>
              <w:pStyle w:val="34"/>
              <w:bidi w:val="0"/>
              <w:rPr>
                <w:rFonts w:hint="default"/>
              </w:rPr>
            </w:pPr>
            <w:r>
              <w:rPr>
                <w:rFonts w:hint="default"/>
              </w:rPr>
              <w:t>2.66</w:t>
            </w:r>
          </w:p>
        </w:tc>
        <w:tc>
          <w:tcPr>
            <w:tcW w:w="459" w:type="pct"/>
            <w:noWrap w:val="0"/>
            <w:vAlign w:val="center"/>
          </w:tcPr>
          <w:p>
            <w:pPr>
              <w:pStyle w:val="34"/>
              <w:bidi w:val="0"/>
              <w:rPr>
                <w:rFonts w:hint="default"/>
              </w:rPr>
            </w:pPr>
            <w:r>
              <w:rPr>
                <w:rFonts w:hint="default"/>
              </w:rPr>
              <w:t>2.86</w:t>
            </w:r>
          </w:p>
        </w:tc>
        <w:tc>
          <w:tcPr>
            <w:tcW w:w="463" w:type="pct"/>
            <w:noWrap w:val="0"/>
            <w:vAlign w:val="center"/>
          </w:tcPr>
          <w:p>
            <w:pPr>
              <w:pStyle w:val="34"/>
              <w:bidi w:val="0"/>
              <w:rPr>
                <w:rFonts w:hint="default"/>
              </w:rPr>
            </w:pPr>
            <w:r>
              <w:rPr>
                <w:rFonts w:hint="default"/>
              </w:rPr>
              <w:t>2.54</w:t>
            </w:r>
          </w:p>
        </w:tc>
        <w:tc>
          <w:tcPr>
            <w:tcW w:w="364" w:type="pct"/>
            <w:noWrap w:val="0"/>
            <w:vAlign w:val="center"/>
          </w:tcPr>
          <w:p>
            <w:pPr>
              <w:pStyle w:val="34"/>
              <w:bidi w:val="0"/>
              <w:rPr>
                <w:rFonts w:hint="default"/>
              </w:rPr>
            </w:pPr>
            <w:r>
              <w:rPr>
                <w:rFonts w:hint="default"/>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5" w:type="pct"/>
            <w:vMerge w:val="continue"/>
            <w:noWrap w:val="0"/>
            <w:vAlign w:val="center"/>
          </w:tcPr>
          <w:p>
            <w:pPr>
              <w:pStyle w:val="34"/>
              <w:bidi w:val="0"/>
              <w:rPr>
                <w:rFonts w:hint="default"/>
              </w:rPr>
            </w:pPr>
          </w:p>
        </w:tc>
        <w:tc>
          <w:tcPr>
            <w:tcW w:w="710" w:type="pct"/>
            <w:vMerge w:val="continue"/>
            <w:noWrap w:val="0"/>
            <w:vAlign w:val="center"/>
          </w:tcPr>
          <w:p>
            <w:pPr>
              <w:pStyle w:val="34"/>
              <w:bidi w:val="0"/>
              <w:rPr>
                <w:rFonts w:hint="default"/>
              </w:rPr>
            </w:pPr>
          </w:p>
        </w:tc>
        <w:tc>
          <w:tcPr>
            <w:tcW w:w="758" w:type="pct"/>
            <w:noWrap w:val="0"/>
            <w:vAlign w:val="center"/>
          </w:tcPr>
          <w:p>
            <w:pPr>
              <w:pStyle w:val="34"/>
              <w:bidi w:val="0"/>
              <w:rPr>
                <w:rFonts w:hint="default"/>
              </w:rPr>
            </w:pPr>
            <w:r>
              <w:rPr>
                <w:rFonts w:hint="default"/>
              </w:rPr>
              <w:t>总氮</w:t>
            </w:r>
          </w:p>
        </w:tc>
        <w:tc>
          <w:tcPr>
            <w:tcW w:w="468" w:type="pct"/>
            <w:noWrap w:val="0"/>
            <w:vAlign w:val="center"/>
          </w:tcPr>
          <w:p>
            <w:pPr>
              <w:pStyle w:val="34"/>
              <w:bidi w:val="0"/>
              <w:rPr>
                <w:rFonts w:hint="default"/>
              </w:rPr>
            </w:pPr>
            <w:r>
              <w:rPr>
                <w:rFonts w:hint="default"/>
              </w:rPr>
              <w:t>mg/L</w:t>
            </w:r>
          </w:p>
        </w:tc>
        <w:tc>
          <w:tcPr>
            <w:tcW w:w="459" w:type="pct"/>
            <w:noWrap w:val="0"/>
            <w:vAlign w:val="center"/>
          </w:tcPr>
          <w:p>
            <w:pPr>
              <w:pStyle w:val="34"/>
              <w:bidi w:val="0"/>
              <w:rPr>
                <w:rFonts w:hint="default"/>
              </w:rPr>
            </w:pPr>
            <w:r>
              <w:rPr>
                <w:rFonts w:hint="default"/>
              </w:rPr>
              <w:t>26.9</w:t>
            </w:r>
          </w:p>
        </w:tc>
        <w:tc>
          <w:tcPr>
            <w:tcW w:w="459" w:type="pct"/>
            <w:noWrap w:val="0"/>
            <w:vAlign w:val="center"/>
          </w:tcPr>
          <w:p>
            <w:pPr>
              <w:pStyle w:val="34"/>
              <w:bidi w:val="0"/>
              <w:rPr>
                <w:rFonts w:hint="default"/>
              </w:rPr>
            </w:pPr>
            <w:r>
              <w:rPr>
                <w:rFonts w:hint="default"/>
              </w:rPr>
              <w:t>25.0</w:t>
            </w:r>
          </w:p>
        </w:tc>
        <w:tc>
          <w:tcPr>
            <w:tcW w:w="459" w:type="pct"/>
            <w:noWrap w:val="0"/>
            <w:vAlign w:val="center"/>
          </w:tcPr>
          <w:p>
            <w:pPr>
              <w:pStyle w:val="34"/>
              <w:bidi w:val="0"/>
              <w:rPr>
                <w:rFonts w:hint="default"/>
              </w:rPr>
            </w:pPr>
            <w:r>
              <w:rPr>
                <w:rFonts w:hint="default"/>
              </w:rPr>
              <w:t>23.8</w:t>
            </w:r>
          </w:p>
        </w:tc>
        <w:tc>
          <w:tcPr>
            <w:tcW w:w="463" w:type="pct"/>
            <w:noWrap w:val="0"/>
            <w:vAlign w:val="center"/>
          </w:tcPr>
          <w:p>
            <w:pPr>
              <w:pStyle w:val="34"/>
              <w:bidi w:val="0"/>
              <w:rPr>
                <w:rFonts w:hint="default"/>
              </w:rPr>
            </w:pPr>
            <w:r>
              <w:rPr>
                <w:rFonts w:hint="default"/>
              </w:rPr>
              <w:t>25.4</w:t>
            </w:r>
          </w:p>
        </w:tc>
        <w:tc>
          <w:tcPr>
            <w:tcW w:w="364" w:type="pct"/>
            <w:noWrap w:val="0"/>
            <w:vAlign w:val="center"/>
          </w:tcPr>
          <w:p>
            <w:pPr>
              <w:pStyle w:val="34"/>
              <w:bidi w:val="0"/>
              <w:rPr>
                <w:rFonts w:hint="default"/>
              </w:rPr>
            </w:pPr>
            <w:r>
              <w:rPr>
                <w:rFonts w:hint="default"/>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855" w:type="pct"/>
            <w:vMerge w:val="continue"/>
            <w:noWrap w:val="0"/>
            <w:vAlign w:val="center"/>
          </w:tcPr>
          <w:p>
            <w:pPr>
              <w:pStyle w:val="34"/>
              <w:bidi w:val="0"/>
              <w:rPr>
                <w:rFonts w:hint="default"/>
              </w:rPr>
            </w:pPr>
          </w:p>
        </w:tc>
        <w:tc>
          <w:tcPr>
            <w:tcW w:w="710" w:type="pct"/>
            <w:vMerge w:val="continue"/>
            <w:noWrap w:val="0"/>
            <w:vAlign w:val="center"/>
          </w:tcPr>
          <w:p>
            <w:pPr>
              <w:pStyle w:val="34"/>
              <w:bidi w:val="0"/>
              <w:rPr>
                <w:rFonts w:hint="default"/>
              </w:rPr>
            </w:pPr>
          </w:p>
        </w:tc>
        <w:tc>
          <w:tcPr>
            <w:tcW w:w="758" w:type="pct"/>
            <w:noWrap w:val="0"/>
            <w:vAlign w:val="center"/>
          </w:tcPr>
          <w:p>
            <w:pPr>
              <w:pStyle w:val="34"/>
              <w:bidi w:val="0"/>
              <w:rPr>
                <w:rFonts w:hint="default"/>
              </w:rPr>
            </w:pPr>
            <w:r>
              <w:rPr>
                <w:rFonts w:hint="default"/>
              </w:rPr>
              <w:t>动植物油类</w:t>
            </w:r>
          </w:p>
        </w:tc>
        <w:tc>
          <w:tcPr>
            <w:tcW w:w="468" w:type="pct"/>
            <w:noWrap w:val="0"/>
            <w:vAlign w:val="center"/>
          </w:tcPr>
          <w:p>
            <w:pPr>
              <w:pStyle w:val="34"/>
              <w:bidi w:val="0"/>
              <w:rPr>
                <w:rFonts w:hint="default"/>
              </w:rPr>
            </w:pPr>
            <w:r>
              <w:rPr>
                <w:rFonts w:hint="default"/>
              </w:rPr>
              <w:t>mg/L</w:t>
            </w:r>
          </w:p>
        </w:tc>
        <w:tc>
          <w:tcPr>
            <w:tcW w:w="459" w:type="pct"/>
            <w:noWrap w:val="0"/>
            <w:vAlign w:val="center"/>
          </w:tcPr>
          <w:p>
            <w:pPr>
              <w:pStyle w:val="34"/>
              <w:bidi w:val="0"/>
              <w:rPr>
                <w:rFonts w:hint="default"/>
              </w:rPr>
            </w:pPr>
            <w:r>
              <w:rPr>
                <w:rFonts w:hint="default"/>
              </w:rPr>
              <w:t>0.21</w:t>
            </w:r>
          </w:p>
        </w:tc>
        <w:tc>
          <w:tcPr>
            <w:tcW w:w="459" w:type="pct"/>
            <w:noWrap w:val="0"/>
            <w:vAlign w:val="center"/>
          </w:tcPr>
          <w:p>
            <w:pPr>
              <w:pStyle w:val="34"/>
              <w:bidi w:val="0"/>
              <w:rPr>
                <w:rFonts w:hint="default"/>
              </w:rPr>
            </w:pPr>
            <w:r>
              <w:rPr>
                <w:rFonts w:hint="default"/>
              </w:rPr>
              <w:t>0.19</w:t>
            </w:r>
          </w:p>
        </w:tc>
        <w:tc>
          <w:tcPr>
            <w:tcW w:w="459" w:type="pct"/>
            <w:noWrap w:val="0"/>
            <w:vAlign w:val="center"/>
          </w:tcPr>
          <w:p>
            <w:pPr>
              <w:pStyle w:val="34"/>
              <w:bidi w:val="0"/>
              <w:rPr>
                <w:rFonts w:hint="default"/>
              </w:rPr>
            </w:pPr>
            <w:r>
              <w:rPr>
                <w:rFonts w:hint="default"/>
              </w:rPr>
              <w:t>0.23</w:t>
            </w:r>
          </w:p>
        </w:tc>
        <w:tc>
          <w:tcPr>
            <w:tcW w:w="463" w:type="pct"/>
            <w:noWrap w:val="0"/>
            <w:vAlign w:val="center"/>
          </w:tcPr>
          <w:p>
            <w:pPr>
              <w:pStyle w:val="34"/>
              <w:bidi w:val="0"/>
              <w:rPr>
                <w:rFonts w:hint="default"/>
              </w:rPr>
            </w:pPr>
            <w:r>
              <w:rPr>
                <w:rFonts w:hint="default"/>
              </w:rPr>
              <w:t>0.18</w:t>
            </w:r>
          </w:p>
        </w:tc>
        <w:tc>
          <w:tcPr>
            <w:tcW w:w="364" w:type="pct"/>
            <w:noWrap w:val="0"/>
            <w:vAlign w:val="center"/>
          </w:tcPr>
          <w:p>
            <w:pPr>
              <w:pStyle w:val="34"/>
              <w:bidi w:val="0"/>
              <w:rPr>
                <w:rFonts w:hint="default"/>
              </w:rPr>
            </w:pPr>
            <w:r>
              <w:rPr>
                <w:rFonts w:hint="default"/>
              </w:rPr>
              <w:t>100</w:t>
            </w:r>
          </w:p>
        </w:tc>
      </w:tr>
    </w:tbl>
    <w:p>
      <w:pPr>
        <w:spacing w:before="120" w:beforeLines="50" w:line="360" w:lineRule="auto"/>
        <w:outlineLvl w:val="2"/>
        <w:rPr>
          <w:rFonts w:ascii="Times New Roman" w:hAnsi="Times New Roman" w:eastAsia="宋体" w:cs="Times New Roman"/>
          <w:sz w:val="24"/>
          <w:szCs w:val="24"/>
          <w:highlight w:val="none"/>
        </w:rPr>
      </w:pPr>
      <w:bookmarkStart w:id="62" w:name="_Toc14503"/>
      <w:r>
        <w:rPr>
          <w:rFonts w:ascii="Times New Roman" w:hAnsi="Times New Roman" w:eastAsia="宋体" w:cs="Times New Roman"/>
          <w:sz w:val="24"/>
          <w:szCs w:val="24"/>
          <w:highlight w:val="none"/>
        </w:rPr>
        <w:t>10.</w:t>
      </w:r>
      <w:r>
        <w:rPr>
          <w:rFonts w:hint="eastAsia" w:ascii="Times New Roman" w:hAnsi="Times New Roman" w:eastAsia="宋体" w:cs="Times New Roman"/>
          <w:sz w:val="24"/>
          <w:szCs w:val="24"/>
          <w:highlight w:val="none"/>
          <w:lang w:val="en-US" w:eastAsia="zh-CN"/>
        </w:rPr>
        <w:t>2</w:t>
      </w:r>
      <w:r>
        <w:rPr>
          <w:rFonts w:ascii="Times New Roman" w:hAnsi="Times New Roman" w:eastAsia="宋体" w:cs="Times New Roman"/>
          <w:sz w:val="24"/>
          <w:szCs w:val="24"/>
          <w:highlight w:val="none"/>
        </w:rPr>
        <w:t>.2结果评价</w:t>
      </w:r>
      <w:bookmarkEnd w:id="62"/>
    </w:p>
    <w:p>
      <w:pPr>
        <w:spacing w:line="360" w:lineRule="auto"/>
        <w:ind w:firstLine="480" w:firstLineChars="200"/>
        <w:rPr>
          <w:rFonts w:ascii="Times New Roman" w:hAnsi="Times New Roman" w:eastAsia="宋体" w:cs="Times New Roman"/>
          <w:b/>
          <w:bCs/>
          <w:sz w:val="24"/>
          <w:szCs w:val="24"/>
          <w:highlight w:val="none"/>
        </w:rPr>
      </w:pPr>
      <w:r>
        <w:rPr>
          <w:rFonts w:ascii="Times New Roman" w:hAnsi="Times New Roman" w:eastAsia="宋体" w:cs="Times New Roman"/>
          <w:sz w:val="24"/>
          <w:szCs w:val="24"/>
          <w:highlight w:val="none"/>
        </w:rPr>
        <w:t>监测结果表明：验收监测期间，</w:t>
      </w:r>
      <w:r>
        <w:rPr>
          <w:rFonts w:hint="eastAsia" w:ascii="Times New Roman" w:hAnsi="Times New Roman" w:eastAsia="宋体" w:cs="Times New Roman"/>
          <w:sz w:val="24"/>
          <w:szCs w:val="24"/>
          <w:highlight w:val="none"/>
        </w:rPr>
        <w:t>本</w:t>
      </w:r>
      <w:r>
        <w:rPr>
          <w:rFonts w:hint="eastAsia" w:ascii="Times New Roman" w:hAnsi="Times New Roman" w:eastAsia="宋体" w:cs="Times New Roman"/>
          <w:sz w:val="24"/>
          <w:szCs w:val="24"/>
          <w:highlight w:val="none"/>
          <w:lang w:val="en-US" w:eastAsia="zh-CN"/>
        </w:rPr>
        <w:t>公司</w:t>
      </w:r>
      <w:r>
        <w:rPr>
          <w:rFonts w:hint="eastAsia" w:ascii="Times New Roman" w:hAnsi="Times New Roman" w:eastAsia="宋体" w:cs="Times New Roman"/>
          <w:sz w:val="24"/>
          <w:szCs w:val="24"/>
          <w:highlight w:val="none"/>
        </w:rPr>
        <w:t>厂界</w:t>
      </w:r>
      <w:r>
        <w:rPr>
          <w:rFonts w:hint="eastAsia" w:ascii="Times New Roman" w:hAnsi="Times New Roman" w:eastAsia="宋体" w:cs="Times New Roman"/>
          <w:sz w:val="24"/>
          <w:szCs w:val="24"/>
          <w:highlight w:val="none"/>
          <w:lang w:val="en-US" w:eastAsia="zh-CN"/>
        </w:rPr>
        <w:t>生活污水pH、悬浮物、化学需氧量、动植物油类达到《污水综合排放标准》（GB 8978-1996）表4 三级标准，氨氮、总磷、总氮达到《污水排入城镇下水道水质标准》（GB/T 31962-2015）表1 B级标准。</w:t>
      </w:r>
    </w:p>
    <w:p>
      <w:pPr>
        <w:pStyle w:val="40"/>
        <w:outlineLvl w:val="1"/>
        <w:rPr>
          <w:highlight w:val="none"/>
        </w:rPr>
      </w:pPr>
      <w:bookmarkStart w:id="63" w:name="_Toc19973"/>
      <w:r>
        <w:rPr>
          <w:highlight w:val="none"/>
        </w:rPr>
        <w:t>10.</w:t>
      </w:r>
      <w:r>
        <w:rPr>
          <w:rFonts w:hint="eastAsia"/>
          <w:highlight w:val="none"/>
          <w:lang w:val="en-US" w:eastAsia="zh-CN"/>
        </w:rPr>
        <w:t>3</w:t>
      </w:r>
      <w:r>
        <w:rPr>
          <w:highlight w:val="none"/>
        </w:rPr>
        <w:t xml:space="preserve"> </w:t>
      </w:r>
      <w:r>
        <w:rPr>
          <w:rFonts w:hint="eastAsia"/>
          <w:highlight w:val="none"/>
          <w:lang w:val="en-US" w:eastAsia="zh-CN"/>
        </w:rPr>
        <w:t xml:space="preserve"> </w:t>
      </w:r>
      <w:r>
        <w:rPr>
          <w:highlight w:val="none"/>
        </w:rPr>
        <w:t>噪声监测结果及分析评价</w:t>
      </w:r>
      <w:bookmarkEnd w:id="63"/>
    </w:p>
    <w:p>
      <w:pPr>
        <w:spacing w:line="360" w:lineRule="auto"/>
        <w:outlineLvl w:val="2"/>
        <w:rPr>
          <w:rFonts w:hint="default" w:ascii="Times New Roman" w:hAnsi="Times New Roman" w:eastAsia="宋体" w:cs="Times New Roman"/>
          <w:sz w:val="24"/>
          <w:szCs w:val="24"/>
          <w:highlight w:val="none"/>
          <w:lang w:val="en-US" w:eastAsia="zh-CN"/>
        </w:rPr>
      </w:pPr>
      <w:bookmarkStart w:id="64" w:name="_Toc6136"/>
      <w:r>
        <w:rPr>
          <w:rFonts w:ascii="Times New Roman" w:hAnsi="Times New Roman" w:eastAsia="宋体" w:cs="Times New Roman"/>
          <w:sz w:val="24"/>
          <w:szCs w:val="24"/>
          <w:highlight w:val="none"/>
        </w:rPr>
        <w:t>10.</w:t>
      </w:r>
      <w:r>
        <w:rPr>
          <w:rFonts w:hint="eastAsia" w:ascii="Times New Roman" w:hAnsi="Times New Roman" w:eastAsia="宋体" w:cs="Times New Roman"/>
          <w:sz w:val="24"/>
          <w:szCs w:val="24"/>
          <w:highlight w:val="none"/>
          <w:lang w:val="en-US" w:eastAsia="zh-CN"/>
        </w:rPr>
        <w:t>3</w:t>
      </w:r>
      <w:r>
        <w:rPr>
          <w:rFonts w:ascii="Times New Roman" w:hAnsi="Times New Roman" w:eastAsia="宋体" w:cs="Times New Roman"/>
          <w:sz w:val="24"/>
          <w:szCs w:val="24"/>
          <w:highlight w:val="none"/>
        </w:rPr>
        <w:t>.1噪声监测结果</w:t>
      </w:r>
      <w:r>
        <w:rPr>
          <w:rFonts w:hint="eastAsia" w:ascii="Times New Roman" w:hAnsi="Times New Roman" w:eastAsia="宋体" w:cs="Times New Roman"/>
          <w:sz w:val="24"/>
          <w:szCs w:val="24"/>
          <w:highlight w:val="none"/>
          <w:lang w:val="en-US" w:eastAsia="zh-CN"/>
        </w:rPr>
        <w:t>及分析评价</w:t>
      </w:r>
      <w:bookmarkEnd w:id="64"/>
    </w:p>
    <w:p>
      <w:pPr>
        <w:spacing w:line="360" w:lineRule="auto"/>
        <w:ind w:firstLine="480" w:firstLineChars="200"/>
        <w:outlineLvl w:val="9"/>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本项目噪声监测结果见表10-</w:t>
      </w:r>
      <w:r>
        <w:rPr>
          <w:rFonts w:hint="eastAsia" w:ascii="Times New Roman" w:hAnsi="Times New Roman" w:eastAsia="宋体" w:cs="Times New Roman"/>
          <w:sz w:val="24"/>
          <w:szCs w:val="24"/>
          <w:highlight w:val="none"/>
          <w:lang w:val="en-US" w:eastAsia="zh-CN"/>
        </w:rPr>
        <w:t>10</w:t>
      </w:r>
      <w:r>
        <w:rPr>
          <w:rFonts w:ascii="Times New Roman" w:hAnsi="Times New Roman" w:eastAsia="宋体" w:cs="Times New Roman"/>
          <w:sz w:val="24"/>
          <w:szCs w:val="24"/>
          <w:highlight w:val="none"/>
        </w:rPr>
        <w:t>。</w:t>
      </w:r>
    </w:p>
    <w:p>
      <w:pPr>
        <w:spacing w:line="360" w:lineRule="auto"/>
        <w:jc w:val="center"/>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表10-</w:t>
      </w:r>
      <w:r>
        <w:rPr>
          <w:rFonts w:hint="eastAsia" w:ascii="Times New Roman" w:hAnsi="Times New Roman" w:eastAsia="宋体" w:cs="Times New Roman"/>
          <w:b/>
          <w:bCs/>
          <w:sz w:val="24"/>
          <w:szCs w:val="24"/>
          <w:highlight w:val="none"/>
          <w:lang w:val="en-US" w:eastAsia="zh-CN"/>
        </w:rPr>
        <w:t xml:space="preserve">10  </w:t>
      </w:r>
      <w:r>
        <w:rPr>
          <w:rFonts w:ascii="Times New Roman" w:hAnsi="Times New Roman" w:eastAsia="宋体" w:cs="Times New Roman"/>
          <w:b/>
          <w:bCs/>
          <w:sz w:val="24"/>
          <w:szCs w:val="24"/>
          <w:highlight w:val="none"/>
        </w:rPr>
        <w:t>项目厂界环境噪声监测结果汇总表     LeqdB(A)</w:t>
      </w:r>
    </w:p>
    <w:tbl>
      <w:tblPr>
        <w:tblStyle w:val="27"/>
        <w:tblW w:w="837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865"/>
        <w:gridCol w:w="1853"/>
        <w:gridCol w:w="1413"/>
        <w:gridCol w:w="1414"/>
        <w:gridCol w:w="1413"/>
        <w:gridCol w:w="14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64" w:hRule="atLeast"/>
          <w:jc w:val="center"/>
        </w:trPr>
        <w:tc>
          <w:tcPr>
            <w:tcW w:w="865" w:type="dxa"/>
            <w:vMerge w:val="restart"/>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监测数据点编号</w:t>
            </w:r>
          </w:p>
        </w:tc>
        <w:tc>
          <w:tcPr>
            <w:tcW w:w="1853" w:type="dxa"/>
            <w:vMerge w:val="restart"/>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测点位置</w:t>
            </w:r>
          </w:p>
        </w:tc>
        <w:tc>
          <w:tcPr>
            <w:tcW w:w="5655" w:type="dxa"/>
            <w:gridSpan w:val="4"/>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等效声级dB(A)</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2" w:hRule="atLeast"/>
          <w:jc w:val="center"/>
        </w:trPr>
        <w:tc>
          <w:tcPr>
            <w:tcW w:w="865" w:type="dxa"/>
            <w:vMerge w:val="continue"/>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p>
        </w:tc>
        <w:tc>
          <w:tcPr>
            <w:tcW w:w="1853" w:type="dxa"/>
            <w:vMerge w:val="continue"/>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p>
        </w:tc>
        <w:tc>
          <w:tcPr>
            <w:tcW w:w="2827" w:type="dxa"/>
            <w:gridSpan w:val="2"/>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2022.03.02</w:t>
            </w:r>
          </w:p>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昼：晴，风速1.8m/s</w:t>
            </w:r>
          </w:p>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夜：晴，风速1.9m/s</w:t>
            </w:r>
          </w:p>
        </w:tc>
        <w:tc>
          <w:tcPr>
            <w:tcW w:w="2828" w:type="dxa"/>
            <w:gridSpan w:val="2"/>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2022.03.03</w:t>
            </w:r>
          </w:p>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昼：晴，风速1.6m/s</w:t>
            </w:r>
          </w:p>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夜：晴，风速1.8m/s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 w:hRule="atLeast"/>
          <w:jc w:val="center"/>
        </w:trPr>
        <w:tc>
          <w:tcPr>
            <w:tcW w:w="865" w:type="dxa"/>
            <w:vMerge w:val="continue"/>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p>
        </w:tc>
        <w:tc>
          <w:tcPr>
            <w:tcW w:w="1853" w:type="dxa"/>
            <w:vMerge w:val="continue"/>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p>
        </w:tc>
        <w:tc>
          <w:tcPr>
            <w:tcW w:w="1413"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昼间</w:t>
            </w:r>
          </w:p>
        </w:tc>
        <w:tc>
          <w:tcPr>
            <w:tcW w:w="1414"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夜间</w:t>
            </w:r>
          </w:p>
        </w:tc>
        <w:tc>
          <w:tcPr>
            <w:tcW w:w="1413"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昼间</w:t>
            </w:r>
          </w:p>
        </w:tc>
        <w:tc>
          <w:tcPr>
            <w:tcW w:w="1415"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夜间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69" w:hRule="atLeast"/>
          <w:jc w:val="center"/>
        </w:trPr>
        <w:tc>
          <w:tcPr>
            <w:tcW w:w="865"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N1</w:t>
            </w:r>
          </w:p>
        </w:tc>
        <w:tc>
          <w:tcPr>
            <w:tcW w:w="1853"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厂界东侧外1米处</w:t>
            </w:r>
          </w:p>
        </w:tc>
        <w:tc>
          <w:tcPr>
            <w:tcW w:w="1413"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56.5</w:t>
            </w:r>
          </w:p>
        </w:tc>
        <w:tc>
          <w:tcPr>
            <w:tcW w:w="1414"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47.1</w:t>
            </w:r>
          </w:p>
        </w:tc>
        <w:tc>
          <w:tcPr>
            <w:tcW w:w="1413"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55.1</w:t>
            </w:r>
          </w:p>
        </w:tc>
        <w:tc>
          <w:tcPr>
            <w:tcW w:w="1415"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45.9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69" w:hRule="atLeast"/>
          <w:jc w:val="center"/>
        </w:trPr>
        <w:tc>
          <w:tcPr>
            <w:tcW w:w="865"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N2</w:t>
            </w:r>
          </w:p>
        </w:tc>
        <w:tc>
          <w:tcPr>
            <w:tcW w:w="1853"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厂界南侧外1米处</w:t>
            </w:r>
          </w:p>
        </w:tc>
        <w:tc>
          <w:tcPr>
            <w:tcW w:w="1413"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55.9</w:t>
            </w:r>
          </w:p>
        </w:tc>
        <w:tc>
          <w:tcPr>
            <w:tcW w:w="1414"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48.1</w:t>
            </w:r>
          </w:p>
        </w:tc>
        <w:tc>
          <w:tcPr>
            <w:tcW w:w="1413"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56.4</w:t>
            </w:r>
          </w:p>
        </w:tc>
        <w:tc>
          <w:tcPr>
            <w:tcW w:w="1415"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45.1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69" w:hRule="atLeast"/>
          <w:jc w:val="center"/>
        </w:trPr>
        <w:tc>
          <w:tcPr>
            <w:tcW w:w="865"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N3</w:t>
            </w:r>
          </w:p>
        </w:tc>
        <w:tc>
          <w:tcPr>
            <w:tcW w:w="1853"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厂界西侧外1米处</w:t>
            </w:r>
          </w:p>
        </w:tc>
        <w:tc>
          <w:tcPr>
            <w:tcW w:w="1413"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55.8</w:t>
            </w:r>
          </w:p>
        </w:tc>
        <w:tc>
          <w:tcPr>
            <w:tcW w:w="1414"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47.6</w:t>
            </w:r>
          </w:p>
        </w:tc>
        <w:tc>
          <w:tcPr>
            <w:tcW w:w="1413"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56.8</w:t>
            </w:r>
          </w:p>
        </w:tc>
        <w:tc>
          <w:tcPr>
            <w:tcW w:w="1415"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46.5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69" w:hRule="atLeast"/>
          <w:jc w:val="center"/>
        </w:trPr>
        <w:tc>
          <w:tcPr>
            <w:tcW w:w="865"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N4</w:t>
            </w:r>
          </w:p>
        </w:tc>
        <w:tc>
          <w:tcPr>
            <w:tcW w:w="1853"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厂界北侧外1米处</w:t>
            </w:r>
          </w:p>
        </w:tc>
        <w:tc>
          <w:tcPr>
            <w:tcW w:w="1413"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56.2</w:t>
            </w:r>
          </w:p>
        </w:tc>
        <w:tc>
          <w:tcPr>
            <w:tcW w:w="1414"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47.1</w:t>
            </w:r>
          </w:p>
        </w:tc>
        <w:tc>
          <w:tcPr>
            <w:tcW w:w="1413"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57.1</w:t>
            </w:r>
          </w:p>
        </w:tc>
        <w:tc>
          <w:tcPr>
            <w:tcW w:w="1415" w:type="dxa"/>
            <w:tcBorders>
              <w:tl2br w:val="nil"/>
              <w:tr2bl w:val="nil"/>
            </w:tcBorders>
            <w:noWrap w:val="0"/>
            <w:vAlign w:val="center"/>
          </w:tcPr>
          <w:p>
            <w:pPr>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Cs w:val="21"/>
              </w:rPr>
              <w:t>46.8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69" w:hRule="atLeast"/>
          <w:jc w:val="center"/>
        </w:trPr>
        <w:tc>
          <w:tcPr>
            <w:tcW w:w="2718" w:type="dxa"/>
            <w:gridSpan w:val="2"/>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标准限值</w:t>
            </w:r>
          </w:p>
        </w:tc>
        <w:tc>
          <w:tcPr>
            <w:tcW w:w="1413"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≤60</w:t>
            </w:r>
          </w:p>
        </w:tc>
        <w:tc>
          <w:tcPr>
            <w:tcW w:w="1414"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≤50</w:t>
            </w:r>
          </w:p>
        </w:tc>
        <w:tc>
          <w:tcPr>
            <w:tcW w:w="1413"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≤60</w:t>
            </w:r>
          </w:p>
        </w:tc>
        <w:tc>
          <w:tcPr>
            <w:tcW w:w="1415"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69" w:hRule="atLeast"/>
          <w:jc w:val="center"/>
        </w:trPr>
        <w:tc>
          <w:tcPr>
            <w:tcW w:w="2718" w:type="dxa"/>
            <w:gridSpan w:val="2"/>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达标情况</w:t>
            </w:r>
          </w:p>
        </w:tc>
        <w:tc>
          <w:tcPr>
            <w:tcW w:w="1413"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达标</w:t>
            </w:r>
          </w:p>
        </w:tc>
        <w:tc>
          <w:tcPr>
            <w:tcW w:w="1414"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达标</w:t>
            </w:r>
          </w:p>
        </w:tc>
        <w:tc>
          <w:tcPr>
            <w:tcW w:w="1413"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达标</w:t>
            </w:r>
          </w:p>
        </w:tc>
        <w:tc>
          <w:tcPr>
            <w:tcW w:w="1415" w:type="dxa"/>
            <w:tcBorders>
              <w:tl2br w:val="nil"/>
              <w:tr2bl w:val="nil"/>
            </w:tcBorders>
            <w:noWrap w:val="0"/>
            <w:vAlign w:val="center"/>
          </w:tcPr>
          <w:p>
            <w:pPr>
              <w:widowControl w:val="0"/>
              <w:adjustRightInd/>
              <w:snapToGrid/>
              <w:spacing w:after="0"/>
              <w:jc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达标</w:t>
            </w:r>
          </w:p>
        </w:tc>
      </w:tr>
    </w:tbl>
    <w:p>
      <w:pPr>
        <w:spacing w:before="120" w:beforeLines="50" w:line="360" w:lineRule="auto"/>
        <w:outlineLvl w:val="2"/>
        <w:rPr>
          <w:rFonts w:ascii="Times New Roman" w:hAnsi="Times New Roman" w:eastAsia="宋体" w:cs="Times New Roman"/>
          <w:sz w:val="24"/>
          <w:szCs w:val="24"/>
          <w:highlight w:val="none"/>
        </w:rPr>
      </w:pPr>
      <w:bookmarkStart w:id="65" w:name="_Toc6761"/>
      <w:r>
        <w:rPr>
          <w:rFonts w:ascii="Times New Roman" w:hAnsi="Times New Roman" w:eastAsia="宋体" w:cs="Times New Roman"/>
          <w:sz w:val="24"/>
          <w:szCs w:val="24"/>
          <w:highlight w:val="none"/>
        </w:rPr>
        <w:t>10.</w:t>
      </w:r>
      <w:r>
        <w:rPr>
          <w:rFonts w:hint="eastAsia" w:ascii="Times New Roman" w:hAnsi="Times New Roman" w:eastAsia="宋体" w:cs="Times New Roman"/>
          <w:sz w:val="24"/>
          <w:szCs w:val="24"/>
          <w:highlight w:val="none"/>
          <w:lang w:val="en-US" w:eastAsia="zh-CN"/>
        </w:rPr>
        <w:t>3</w:t>
      </w:r>
      <w:r>
        <w:rPr>
          <w:rFonts w:ascii="Times New Roman" w:hAnsi="Times New Roman" w:eastAsia="宋体" w:cs="Times New Roman"/>
          <w:sz w:val="24"/>
          <w:szCs w:val="24"/>
          <w:highlight w:val="none"/>
        </w:rPr>
        <w:t>.2结果评价</w:t>
      </w:r>
      <w:bookmarkEnd w:id="65"/>
    </w:p>
    <w:p>
      <w:pPr>
        <w:spacing w:line="360" w:lineRule="auto"/>
        <w:ind w:firstLine="480" w:firstLineChars="200"/>
        <w:rPr>
          <w:rFonts w:ascii="Times New Roman" w:hAnsi="Times New Roman" w:eastAsia="宋体" w:cs="Times New Roman"/>
          <w:b/>
          <w:bCs/>
          <w:sz w:val="24"/>
          <w:szCs w:val="24"/>
          <w:highlight w:val="none"/>
        </w:rPr>
      </w:pPr>
      <w:r>
        <w:rPr>
          <w:rFonts w:ascii="Times New Roman" w:hAnsi="Times New Roman" w:eastAsia="宋体" w:cs="Times New Roman"/>
          <w:sz w:val="24"/>
          <w:szCs w:val="24"/>
          <w:highlight w:val="none"/>
        </w:rPr>
        <w:t>监测结果表明：验收监测期间，</w:t>
      </w:r>
      <w:r>
        <w:rPr>
          <w:rFonts w:hint="eastAsia" w:ascii="Times New Roman" w:hAnsi="Times New Roman" w:eastAsia="宋体" w:cs="Times New Roman"/>
          <w:sz w:val="24"/>
          <w:szCs w:val="24"/>
          <w:highlight w:val="none"/>
        </w:rPr>
        <w:t>本</w:t>
      </w:r>
      <w:r>
        <w:rPr>
          <w:rFonts w:hint="eastAsia" w:ascii="Times New Roman" w:hAnsi="Times New Roman" w:eastAsia="宋体" w:cs="Times New Roman"/>
          <w:sz w:val="24"/>
          <w:szCs w:val="24"/>
          <w:highlight w:val="none"/>
          <w:lang w:val="en-US" w:eastAsia="zh-CN"/>
        </w:rPr>
        <w:t>公司</w:t>
      </w:r>
      <w:r>
        <w:rPr>
          <w:rFonts w:hint="eastAsia" w:ascii="Times New Roman" w:hAnsi="Times New Roman" w:eastAsia="宋体" w:cs="Times New Roman"/>
          <w:sz w:val="24"/>
          <w:szCs w:val="24"/>
          <w:highlight w:val="none"/>
        </w:rPr>
        <w:t>厂界噪声达到《工业企业厂界环境噪声排放标准》（GB12348-2008）中</w:t>
      </w:r>
      <w:r>
        <w:rPr>
          <w:rFonts w:hint="eastAsia" w:ascii="Times New Roman" w:hAnsi="Times New Roman" w:eastAsia="宋体" w:cs="Times New Roman"/>
          <w:sz w:val="24"/>
          <w:szCs w:val="24"/>
          <w:highlight w:val="none"/>
          <w:lang w:val="en-US" w:eastAsia="zh-CN"/>
        </w:rPr>
        <w:t>2</w:t>
      </w:r>
      <w:r>
        <w:rPr>
          <w:rFonts w:hint="eastAsia" w:ascii="Times New Roman" w:hAnsi="Times New Roman" w:eastAsia="宋体" w:cs="Times New Roman"/>
          <w:sz w:val="24"/>
          <w:szCs w:val="24"/>
          <w:highlight w:val="none"/>
        </w:rPr>
        <w:t>类标准。</w:t>
      </w:r>
    </w:p>
    <w:p>
      <w:pPr>
        <w:pStyle w:val="40"/>
        <w:outlineLvl w:val="1"/>
        <w:rPr>
          <w:highlight w:val="none"/>
        </w:rPr>
      </w:pPr>
      <w:bookmarkStart w:id="66" w:name="_Toc14058"/>
      <w:r>
        <w:rPr>
          <w:highlight w:val="none"/>
        </w:rPr>
        <w:t>10.</w:t>
      </w:r>
      <w:r>
        <w:rPr>
          <w:rFonts w:hint="eastAsia"/>
          <w:highlight w:val="none"/>
          <w:lang w:val="en-US" w:eastAsia="zh-CN"/>
        </w:rPr>
        <w:t>4  污染物排放总量核算</w:t>
      </w:r>
      <w:bookmarkEnd w:id="66"/>
    </w:p>
    <w:p>
      <w:pPr>
        <w:widowControl w:val="0"/>
        <w:adjustRightInd/>
        <w:snapToGrid/>
        <w:spacing w:after="0" w:line="360" w:lineRule="auto"/>
        <w:jc w:val="center"/>
        <w:outlineLvl w:val="9"/>
        <w:rPr>
          <w:rFonts w:ascii="Times New Roman" w:hAnsi="Times New Roman" w:eastAsia="宋体"/>
          <w:b/>
          <w:kern w:val="2"/>
          <w:sz w:val="24"/>
          <w:szCs w:val="24"/>
        </w:rPr>
      </w:pPr>
      <w:r>
        <w:rPr>
          <w:rFonts w:ascii="Times New Roman" w:hAnsi="Times New Roman" w:eastAsia="宋体"/>
          <w:b/>
          <w:kern w:val="2"/>
          <w:sz w:val="24"/>
          <w:szCs w:val="24"/>
        </w:rPr>
        <w:t>表</w:t>
      </w:r>
      <w:r>
        <w:rPr>
          <w:rFonts w:hint="eastAsia" w:ascii="Times New Roman" w:hAnsi="Times New Roman" w:eastAsia="宋体"/>
          <w:b/>
          <w:kern w:val="2"/>
          <w:sz w:val="24"/>
          <w:szCs w:val="24"/>
          <w:lang w:val="en-US" w:eastAsia="zh-CN"/>
        </w:rPr>
        <w:t xml:space="preserve">10-11 </w:t>
      </w:r>
      <w:r>
        <w:rPr>
          <w:rFonts w:ascii="Times New Roman" w:hAnsi="Times New Roman" w:eastAsia="宋体"/>
          <w:b/>
          <w:kern w:val="2"/>
          <w:sz w:val="24"/>
          <w:szCs w:val="24"/>
        </w:rPr>
        <w:t xml:space="preserve"> </w:t>
      </w:r>
      <w:r>
        <w:rPr>
          <w:rFonts w:hint="eastAsia" w:ascii="Times New Roman" w:hAnsi="Times New Roman" w:eastAsia="宋体"/>
          <w:b/>
          <w:kern w:val="2"/>
          <w:sz w:val="24"/>
          <w:szCs w:val="24"/>
        </w:rPr>
        <w:t>全厂</w:t>
      </w:r>
      <w:r>
        <w:rPr>
          <w:rFonts w:ascii="Times New Roman" w:hAnsi="Times New Roman" w:eastAsia="宋体"/>
          <w:b/>
          <w:kern w:val="2"/>
          <w:sz w:val="24"/>
          <w:szCs w:val="24"/>
        </w:rPr>
        <w:t>废气污染物排放总量核算</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2"/>
        <w:gridCol w:w="1104"/>
        <w:gridCol w:w="1104"/>
        <w:gridCol w:w="1458"/>
        <w:gridCol w:w="2001"/>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834" w:type="pct"/>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污染物</w:t>
            </w:r>
          </w:p>
        </w:tc>
        <w:tc>
          <w:tcPr>
            <w:tcW w:w="647" w:type="pct"/>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排气筒编号</w:t>
            </w:r>
          </w:p>
        </w:tc>
        <w:tc>
          <w:tcPr>
            <w:tcW w:w="647" w:type="pct"/>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运行时间（h/a）</w:t>
            </w:r>
          </w:p>
        </w:tc>
        <w:tc>
          <w:tcPr>
            <w:tcW w:w="855" w:type="pct"/>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平均排放速率(kg/h)</w:t>
            </w:r>
          </w:p>
        </w:tc>
        <w:tc>
          <w:tcPr>
            <w:tcW w:w="1173" w:type="pct"/>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实际排放总量 (t/a)</w:t>
            </w:r>
          </w:p>
        </w:tc>
        <w:tc>
          <w:tcPr>
            <w:tcW w:w="841" w:type="pct"/>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环评 (t/a)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834" w:type="pct"/>
            <w:vMerge w:val="restart"/>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非甲烷总烃</w:t>
            </w:r>
          </w:p>
        </w:tc>
        <w:tc>
          <w:tcPr>
            <w:tcW w:w="647" w:type="pct"/>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1#排气筒</w:t>
            </w:r>
          </w:p>
        </w:tc>
        <w:tc>
          <w:tcPr>
            <w:tcW w:w="647" w:type="pct"/>
            <w:vMerge w:val="restart"/>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6000</w:t>
            </w:r>
          </w:p>
        </w:tc>
        <w:tc>
          <w:tcPr>
            <w:tcW w:w="855" w:type="pct"/>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0.0385</w:t>
            </w:r>
          </w:p>
        </w:tc>
        <w:tc>
          <w:tcPr>
            <w:tcW w:w="1173" w:type="pct"/>
            <w:vMerge w:val="restart"/>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1.071</w:t>
            </w:r>
          </w:p>
        </w:tc>
        <w:tc>
          <w:tcPr>
            <w:tcW w:w="841" w:type="pct"/>
            <w:vMerge w:val="restart"/>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5.238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834" w:type="pct"/>
            <w:vMerge w:val="continue"/>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p>
        </w:tc>
        <w:tc>
          <w:tcPr>
            <w:tcW w:w="647" w:type="pct"/>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2#排气筒</w:t>
            </w:r>
          </w:p>
        </w:tc>
        <w:tc>
          <w:tcPr>
            <w:tcW w:w="647" w:type="pct"/>
            <w:vMerge w:val="continue"/>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p>
        </w:tc>
        <w:tc>
          <w:tcPr>
            <w:tcW w:w="855" w:type="pct"/>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0.08</w:t>
            </w:r>
          </w:p>
        </w:tc>
        <w:tc>
          <w:tcPr>
            <w:tcW w:w="1173" w:type="pct"/>
            <w:vMerge w:val="continue"/>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p>
        </w:tc>
        <w:tc>
          <w:tcPr>
            <w:tcW w:w="841" w:type="pct"/>
            <w:vMerge w:val="continue"/>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834" w:type="pct"/>
            <w:vMerge w:val="continue"/>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p>
        </w:tc>
        <w:tc>
          <w:tcPr>
            <w:tcW w:w="647" w:type="pct"/>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3#排气筒</w:t>
            </w:r>
          </w:p>
        </w:tc>
        <w:tc>
          <w:tcPr>
            <w:tcW w:w="647" w:type="pct"/>
            <w:vMerge w:val="continue"/>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p>
        </w:tc>
        <w:tc>
          <w:tcPr>
            <w:tcW w:w="855" w:type="pct"/>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0.06</w:t>
            </w:r>
          </w:p>
        </w:tc>
        <w:tc>
          <w:tcPr>
            <w:tcW w:w="1173" w:type="pct"/>
            <w:vMerge w:val="continue"/>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p>
        </w:tc>
        <w:tc>
          <w:tcPr>
            <w:tcW w:w="841" w:type="pct"/>
            <w:vMerge w:val="continue"/>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834" w:type="pct"/>
            <w:vMerge w:val="restart"/>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颗粒物</w:t>
            </w:r>
          </w:p>
        </w:tc>
        <w:tc>
          <w:tcPr>
            <w:tcW w:w="647" w:type="pct"/>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1#排气筒</w:t>
            </w:r>
          </w:p>
        </w:tc>
        <w:tc>
          <w:tcPr>
            <w:tcW w:w="647" w:type="pct"/>
            <w:vMerge w:val="restart"/>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750</w:t>
            </w:r>
          </w:p>
        </w:tc>
        <w:tc>
          <w:tcPr>
            <w:tcW w:w="855" w:type="pct"/>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0.022</w:t>
            </w:r>
          </w:p>
        </w:tc>
        <w:tc>
          <w:tcPr>
            <w:tcW w:w="1173" w:type="pct"/>
            <w:vMerge w:val="restart"/>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0.0311</w:t>
            </w:r>
          </w:p>
        </w:tc>
        <w:tc>
          <w:tcPr>
            <w:tcW w:w="841" w:type="pct"/>
            <w:vMerge w:val="restart"/>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0.099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834" w:type="pct"/>
            <w:vMerge w:val="continue"/>
            <w:noWrap w:val="0"/>
            <w:vAlign w:val="center"/>
          </w:tcPr>
          <w:p>
            <w:pPr>
              <w:widowControl w:val="0"/>
              <w:adjustRightInd/>
              <w:snapToGrid/>
              <w:spacing w:after="0"/>
              <w:jc w:val="center"/>
            </w:pPr>
          </w:p>
        </w:tc>
        <w:tc>
          <w:tcPr>
            <w:tcW w:w="647" w:type="pct"/>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3#排气筒</w:t>
            </w:r>
          </w:p>
        </w:tc>
        <w:tc>
          <w:tcPr>
            <w:tcW w:w="647" w:type="pct"/>
            <w:vMerge w:val="continue"/>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p>
        </w:tc>
        <w:tc>
          <w:tcPr>
            <w:tcW w:w="855" w:type="pct"/>
            <w:noWrap w:val="0"/>
            <w:vAlign w:val="center"/>
          </w:tcPr>
          <w:p>
            <w:pPr>
              <w:widowControl w:val="0"/>
              <w:adjustRightInd/>
              <w:snapToGrid/>
              <w:spacing w:after="0"/>
              <w:jc w:val="center"/>
              <w:rPr>
                <w:rFonts w:hint="default"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0.0195</w:t>
            </w:r>
          </w:p>
        </w:tc>
        <w:tc>
          <w:tcPr>
            <w:tcW w:w="1173" w:type="pct"/>
            <w:vMerge w:val="continue"/>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p>
        </w:tc>
        <w:tc>
          <w:tcPr>
            <w:tcW w:w="841" w:type="pct"/>
            <w:vMerge w:val="continue"/>
            <w:noWrap w:val="0"/>
            <w:vAlign w:val="center"/>
          </w:tcPr>
          <w:p>
            <w:pPr>
              <w:widowControl w:val="0"/>
              <w:adjustRightInd/>
              <w:snapToGrid/>
              <w:spacing w:after="0"/>
              <w:jc w:val="center"/>
              <w:rPr>
                <w:rFonts w:hint="eastAsia" w:ascii="Times New Roman" w:hAnsi="Times New Roman" w:eastAsia="宋体"/>
                <w:kern w:val="2"/>
                <w:sz w:val="21"/>
                <w:szCs w:val="21"/>
                <w:lang w:val="en-US" w:eastAsia="zh-CN"/>
              </w:rPr>
            </w:pPr>
          </w:p>
        </w:tc>
      </w:tr>
    </w:tbl>
    <w:p>
      <w:pPr>
        <w:spacing w:line="360" w:lineRule="auto"/>
        <w:ind w:firstLine="480" w:firstLineChars="200"/>
        <w:rPr>
          <w:rFonts w:hint="default" w:ascii="Times New Roman" w:hAnsi="Times New Roman" w:eastAsia="宋体" w:cs="Times New Roman"/>
          <w:sz w:val="24"/>
          <w:szCs w:val="24"/>
          <w:highlight w:val="none"/>
          <w:lang w:val="en-US" w:eastAsia="zh-CN"/>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linePitch="312" w:charSpace="0"/>
        </w:sectPr>
      </w:pPr>
      <w:r>
        <w:rPr>
          <w:rFonts w:hint="default" w:ascii="Times New Roman" w:hAnsi="Times New Roman" w:eastAsia="宋体" w:cs="Times New Roman"/>
          <w:sz w:val="24"/>
          <w:szCs w:val="24"/>
          <w:highlight w:val="none"/>
          <w:lang w:val="en-US" w:eastAsia="zh-CN"/>
        </w:rPr>
        <w:t>本项目</w:t>
      </w:r>
      <w:r>
        <w:rPr>
          <w:rFonts w:hint="eastAsia" w:ascii="Times New Roman" w:hAnsi="Times New Roman" w:eastAsia="宋体" w:cs="Times New Roman"/>
          <w:sz w:val="24"/>
          <w:szCs w:val="24"/>
          <w:highlight w:val="none"/>
          <w:lang w:val="en-US" w:eastAsia="zh-CN"/>
        </w:rPr>
        <w:t>颗粒物工况在投料情况下进行监测，投料实际为间歇性投料，实际累计工时为750h/a；</w:t>
      </w:r>
      <w:r>
        <w:rPr>
          <w:rFonts w:hint="default" w:ascii="Times New Roman" w:hAnsi="Times New Roman" w:eastAsia="宋体" w:cs="Times New Roman"/>
          <w:sz w:val="24"/>
          <w:szCs w:val="24"/>
          <w:highlight w:val="none"/>
          <w:lang w:val="en-US" w:eastAsia="zh-CN"/>
        </w:rPr>
        <w:t>废气中非甲烷总烃</w:t>
      </w:r>
      <w:r>
        <w:rPr>
          <w:rFonts w:hint="eastAsia" w:ascii="Times New Roman" w:hAnsi="Times New Roman" w:eastAsia="宋体" w:cs="Times New Roman"/>
          <w:sz w:val="24"/>
          <w:szCs w:val="24"/>
          <w:highlight w:val="none"/>
          <w:lang w:val="en-US" w:eastAsia="zh-CN"/>
        </w:rPr>
        <w:t>、颗粒物</w:t>
      </w:r>
      <w:r>
        <w:rPr>
          <w:rFonts w:hint="default" w:ascii="Times New Roman" w:hAnsi="Times New Roman" w:eastAsia="宋体" w:cs="Times New Roman"/>
          <w:sz w:val="24"/>
          <w:szCs w:val="24"/>
          <w:highlight w:val="none"/>
          <w:lang w:val="en-US" w:eastAsia="zh-CN"/>
        </w:rPr>
        <w:t>排放总量在环评允许范围内</w:t>
      </w:r>
      <w:r>
        <w:rPr>
          <w:rFonts w:hint="eastAsia" w:ascii="Times New Roman" w:hAnsi="Times New Roman" w:eastAsia="宋体" w:cs="Times New Roman"/>
          <w:sz w:val="24"/>
          <w:szCs w:val="24"/>
          <w:highlight w:val="none"/>
          <w:lang w:val="en-US" w:eastAsia="zh-CN"/>
        </w:rPr>
        <w:t>。</w:t>
      </w:r>
    </w:p>
    <w:p>
      <w:pPr>
        <w:pStyle w:val="39"/>
        <w:outlineLvl w:val="0"/>
        <w:rPr>
          <w:highlight w:val="none"/>
        </w:rPr>
      </w:pPr>
      <w:bookmarkStart w:id="67" w:name="_Toc26589"/>
      <w:r>
        <w:rPr>
          <w:highlight w:val="none"/>
        </w:rPr>
        <w:t>11  环评批复落实情况</w:t>
      </w:r>
      <w:bookmarkEnd w:id="67"/>
    </w:p>
    <w:p>
      <w:pPr>
        <w:pStyle w:val="45"/>
        <w:rPr>
          <w:highlight w:val="none"/>
        </w:rPr>
      </w:pPr>
      <w:r>
        <w:rPr>
          <w:rFonts w:hint="eastAsia"/>
          <w:highlight w:val="none"/>
          <w:lang w:eastAsia="zh-CN"/>
        </w:rPr>
        <w:t>苏州市吴江生态环境局</w:t>
      </w:r>
      <w:r>
        <w:rPr>
          <w:rFonts w:hint="eastAsia"/>
          <w:highlight w:val="none"/>
        </w:rPr>
        <w:t>《关于对</w:t>
      </w:r>
      <w:r>
        <w:rPr>
          <w:rFonts w:hint="eastAsia"/>
          <w:highlight w:val="none"/>
          <w:lang w:eastAsia="zh-CN"/>
        </w:rPr>
        <w:t>苏州凯伦高分子新材料科技有限公司</w:t>
      </w:r>
      <w:r>
        <w:rPr>
          <w:rFonts w:hint="eastAsia"/>
          <w:highlight w:val="none"/>
        </w:rPr>
        <w:t>建设项目环境影响报告表的审批意见》</w:t>
      </w:r>
      <w:r>
        <w:rPr>
          <w:highlight w:val="none"/>
        </w:rPr>
        <w:t>的执行情况见表11-1。</w:t>
      </w:r>
    </w:p>
    <w:p>
      <w:pPr>
        <w:pStyle w:val="46"/>
        <w:spacing w:line="360" w:lineRule="auto"/>
        <w:rPr>
          <w:highlight w:val="none"/>
        </w:rPr>
      </w:pPr>
      <w:r>
        <w:rPr>
          <w:highlight w:val="none"/>
        </w:rPr>
        <w:t>表11-1 环评批复执行情况</w:t>
      </w:r>
    </w:p>
    <w:tbl>
      <w:tblPr>
        <w:tblStyle w:val="27"/>
        <w:tblW w:w="8430" w:type="dxa"/>
        <w:jc w:val="center"/>
        <w:tblLayout w:type="fixed"/>
        <w:tblCellMar>
          <w:top w:w="0" w:type="dxa"/>
          <w:left w:w="10" w:type="dxa"/>
          <w:bottom w:w="0" w:type="dxa"/>
          <w:right w:w="10" w:type="dxa"/>
        </w:tblCellMar>
      </w:tblPr>
      <w:tblGrid>
        <w:gridCol w:w="451"/>
        <w:gridCol w:w="4003"/>
        <w:gridCol w:w="3402"/>
        <w:gridCol w:w="574"/>
      </w:tblGrid>
      <w:tr>
        <w:tblPrEx>
          <w:tblCellMar>
            <w:top w:w="0" w:type="dxa"/>
            <w:left w:w="10" w:type="dxa"/>
            <w:bottom w:w="0" w:type="dxa"/>
            <w:right w:w="10" w:type="dxa"/>
          </w:tblCellMar>
        </w:tblPrEx>
        <w:trPr>
          <w:jc w:val="center"/>
        </w:trPr>
        <w:tc>
          <w:tcPr>
            <w:tcW w:w="4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序号</w:t>
            </w:r>
          </w:p>
        </w:tc>
        <w:tc>
          <w:tcPr>
            <w:tcW w:w="40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环评批复要求</w:t>
            </w:r>
          </w:p>
        </w:tc>
        <w:tc>
          <w:tcPr>
            <w:tcW w:w="34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执行情况</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pStyle w:val="34"/>
              <w:bidi w:val="0"/>
            </w:pPr>
            <w:r>
              <w:t>是否符合</w:t>
            </w:r>
          </w:p>
        </w:tc>
      </w:tr>
      <w:tr>
        <w:tblPrEx>
          <w:tblCellMar>
            <w:top w:w="0" w:type="dxa"/>
            <w:left w:w="10" w:type="dxa"/>
            <w:bottom w:w="0" w:type="dxa"/>
            <w:right w:w="10" w:type="dxa"/>
          </w:tblCellMar>
        </w:tblPrEx>
        <w:trPr>
          <w:jc w:val="center"/>
        </w:trPr>
        <w:tc>
          <w:tcPr>
            <w:tcW w:w="4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1</w:t>
            </w:r>
          </w:p>
        </w:tc>
        <w:tc>
          <w:tcPr>
            <w:tcW w:w="40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全过程贯彻清洁生产原则和循环经济理念，选用先进的生产工艺及设备，加强生产管理和环境管理，减少污染物产生量和排放量，确保各项清洁生产指标达到国内外先进水平。</w:t>
            </w:r>
          </w:p>
        </w:tc>
        <w:tc>
          <w:tcPr>
            <w:tcW w:w="34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本项目加强宣传贯彻清洁生产和循环经济理念。</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pStyle w:val="34"/>
              <w:bidi w:val="0"/>
            </w:pPr>
            <w:r>
              <w:t>是</w:t>
            </w:r>
          </w:p>
        </w:tc>
      </w:tr>
      <w:tr>
        <w:tblPrEx>
          <w:tblCellMar>
            <w:top w:w="0" w:type="dxa"/>
            <w:left w:w="10" w:type="dxa"/>
            <w:bottom w:w="0" w:type="dxa"/>
            <w:right w:w="10" w:type="dxa"/>
          </w:tblCellMar>
        </w:tblPrEx>
        <w:trPr>
          <w:jc w:val="center"/>
        </w:trPr>
        <w:tc>
          <w:tcPr>
            <w:tcW w:w="4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2</w:t>
            </w:r>
          </w:p>
        </w:tc>
        <w:tc>
          <w:tcPr>
            <w:tcW w:w="40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lang w:val="en-US" w:eastAsia="zh-CN"/>
              </w:rPr>
            </w:pPr>
            <w:r>
              <w:rPr>
                <w:rFonts w:hint="default"/>
                <w:lang w:val="en-US" w:eastAsia="zh-CN"/>
              </w:rPr>
              <w:t>2、合理安排施工垃圾堆场的位置，不得将堆场设置在靠近下水管和水体附近并及时清运，废弃建材等施工拉圾不得任意堆</w:t>
            </w:r>
          </w:p>
          <w:p>
            <w:pPr>
              <w:pStyle w:val="34"/>
              <w:bidi w:val="0"/>
              <w:rPr>
                <w:rFonts w:hint="default"/>
                <w:lang w:val="en-US" w:eastAsia="zh-CN"/>
              </w:rPr>
            </w:pPr>
            <w:r>
              <w:rPr>
                <w:rFonts w:hint="default"/>
                <w:lang w:val="en-US" w:eastAsia="zh-CN"/>
              </w:rPr>
              <w:t>置，防止水土流失污染水体。施工废水经处理后回用于施工作业，施工生活污水经市政污水管网排至吴江区七都污水处理有限公司处理。</w:t>
            </w:r>
          </w:p>
        </w:tc>
        <w:tc>
          <w:tcPr>
            <w:tcW w:w="34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lang w:val="en-US" w:eastAsia="zh-CN"/>
              </w:rPr>
            </w:pPr>
            <w:r>
              <w:rPr>
                <w:rFonts w:hint="eastAsia"/>
                <w:lang w:val="en-US" w:eastAsia="zh-CN"/>
              </w:rPr>
              <w:t>本项目</w:t>
            </w:r>
            <w:r>
              <w:rPr>
                <w:rFonts w:hint="default"/>
                <w:lang w:val="en-US" w:eastAsia="zh-CN"/>
              </w:rPr>
              <w:t>合理安排施工垃圾堆场的位置，</w:t>
            </w:r>
            <w:r>
              <w:rPr>
                <w:rFonts w:hint="eastAsia"/>
                <w:lang w:val="en-US" w:eastAsia="zh-CN"/>
              </w:rPr>
              <w:t>未</w:t>
            </w:r>
            <w:r>
              <w:rPr>
                <w:rFonts w:hint="default"/>
                <w:lang w:val="en-US" w:eastAsia="zh-CN"/>
              </w:rPr>
              <w:t>将堆场设置在靠近下水管和水体附近并及时清运，废弃建材等施工</w:t>
            </w:r>
            <w:r>
              <w:rPr>
                <w:rFonts w:hint="eastAsia"/>
                <w:lang w:val="en-US" w:eastAsia="zh-CN"/>
              </w:rPr>
              <w:t>垃圾放置在独立的建筑垃圾收集场所，未</w:t>
            </w:r>
            <w:r>
              <w:rPr>
                <w:rFonts w:hint="default"/>
                <w:lang w:val="en-US" w:eastAsia="zh-CN"/>
              </w:rPr>
              <w:t>任意堆置，防止水土流失污染水体。施工废水经处理后回用于施工作业，施工生活污水经市政污水管网排至吴江区七都污水处理有限公司处理。</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pStyle w:val="34"/>
              <w:bidi w:val="0"/>
            </w:pPr>
            <w:r>
              <w:t>是</w:t>
            </w:r>
          </w:p>
        </w:tc>
      </w:tr>
      <w:tr>
        <w:tblPrEx>
          <w:tblCellMar>
            <w:top w:w="0" w:type="dxa"/>
            <w:left w:w="10" w:type="dxa"/>
            <w:bottom w:w="0" w:type="dxa"/>
            <w:right w:w="10" w:type="dxa"/>
          </w:tblCellMar>
        </w:tblPrEx>
        <w:trPr>
          <w:jc w:val="center"/>
        </w:trPr>
        <w:tc>
          <w:tcPr>
            <w:tcW w:w="4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3</w:t>
            </w:r>
          </w:p>
        </w:tc>
        <w:tc>
          <w:tcPr>
            <w:tcW w:w="40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rPr>
                <w:rFonts w:hint="eastAsia"/>
              </w:rPr>
              <w:t>按"清污分流、雨污分流"原则设计、建设厂区给排水系统。生活污水达标后经市政污水管网排至吴江区七都污水处理有限公司处理，尾水达标排放</w:t>
            </w:r>
            <w:r>
              <w:rPr>
                <w:rFonts w:hint="eastAsia"/>
                <w:lang w:eastAsia="zh-CN"/>
              </w:rPr>
              <w:t>；</w:t>
            </w:r>
            <w:r>
              <w:rPr>
                <w:rFonts w:hint="eastAsia"/>
              </w:rPr>
              <w:t>冷却水循环使用，不外排。</w:t>
            </w:r>
          </w:p>
        </w:tc>
        <w:tc>
          <w:tcPr>
            <w:tcW w:w="34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eastAsia="宋体"/>
                <w:lang w:val="en-US" w:eastAsia="zh-CN"/>
              </w:rPr>
            </w:pPr>
            <w:r>
              <w:t>本项目实行清污分流、雨污分流。生活污水</w:t>
            </w:r>
            <w:r>
              <w:rPr>
                <w:rFonts w:hint="eastAsia"/>
                <w:lang w:val="en-US" w:eastAsia="zh-CN"/>
              </w:rPr>
              <w:t>接管至江七都生活污水处理有限公司</w:t>
            </w:r>
            <w:r>
              <w:t>处理，尾水达标排放</w:t>
            </w:r>
            <w:r>
              <w:rPr>
                <w:rFonts w:hint="eastAsia"/>
                <w:lang w:eastAsia="zh-CN"/>
              </w:rPr>
              <w:t>；</w:t>
            </w:r>
            <w:r>
              <w:rPr>
                <w:rFonts w:hint="eastAsia"/>
              </w:rPr>
              <w:t>冷却水循环使用，不外排。</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pStyle w:val="34"/>
              <w:bidi w:val="0"/>
            </w:pPr>
            <w:r>
              <w:t>是</w:t>
            </w:r>
          </w:p>
        </w:tc>
      </w:tr>
      <w:tr>
        <w:tblPrEx>
          <w:tblCellMar>
            <w:top w:w="0" w:type="dxa"/>
            <w:left w:w="10" w:type="dxa"/>
            <w:bottom w:w="0" w:type="dxa"/>
            <w:right w:w="10" w:type="dxa"/>
          </w:tblCellMar>
        </w:tblPrEx>
        <w:trPr>
          <w:trHeight w:val="1779"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rPr>
            </w:pPr>
            <w:r>
              <w:rPr>
                <w:rFonts w:ascii="Times New Roman" w:hAnsi="Times New Roman" w:eastAsia="宋体" w:cs="Times New Roman"/>
              </w:rPr>
              <w:t>4</w:t>
            </w:r>
          </w:p>
        </w:tc>
        <w:tc>
          <w:tcPr>
            <w:tcW w:w="40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ascii="Times New Roman" w:hAnsi="Times New Roman" w:eastAsia="宋体" w:cs="Times New Roman"/>
              </w:rPr>
            </w:pPr>
            <w:r>
              <w:rPr>
                <w:rFonts w:ascii="Times New Roman" w:hAnsi="Times New Roman" w:eastAsia="宋体" w:cs="Times New Roman"/>
              </w:rPr>
              <w:t>本项目产生的废气须收集处理后排放，按环评要求设置排气筒高度，其中1#排气筒排放的非甲烷总烃、颗粒物、氯乙烯、氯化氢排放执行《大气污染物综合排放标准》（GB16297-1996）表2标准;2#、3#排气筒排放的非甲烷总烃、颗粒物废气排放执行《合成树脂工业污染物排放标准》（GB31572-2015）表5标准;加强对无组织排放源的管理，规范生产操作，减少废气无组织排放。</w:t>
            </w:r>
          </w:p>
        </w:tc>
        <w:tc>
          <w:tcPr>
            <w:tcW w:w="34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rPr>
                <w:rFonts w:hint="eastAsia"/>
                <w:lang w:val="en-US" w:eastAsia="zh-CN"/>
              </w:rPr>
              <w:t>本项目加强对排放源的管理。PVC车间1#排气筒污染物非甲烷总烃、氯化氢、氯乙烯、颗粒物执行《大气污染物综合排放标准》（DB32/4041—2021）表1标准；高分子自粘胶膜防水卷材车间2#排气筒污染物非甲烷总烃和TPO车间3#排气筒污染物非甲烷总烃、颗粒物执行《合成树脂工业污染物排放标准》（GB31572-2015）表5标准。厂界无组织各污染因子执行《大气污染物综合排放标准》（DB32/4041—2021）表3单位边界大气污染物排放监控浓度限值，厂区内VOCs执行《大气污染物综合排放标准》（DB32/4041—2021）表2厂区内VOCs无组织排放限值。</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pStyle w:val="34"/>
              <w:bidi w:val="0"/>
            </w:pPr>
            <w:r>
              <w:t>是</w:t>
            </w:r>
          </w:p>
        </w:tc>
      </w:tr>
      <w:tr>
        <w:tblPrEx>
          <w:tblCellMar>
            <w:top w:w="0" w:type="dxa"/>
            <w:left w:w="10" w:type="dxa"/>
            <w:bottom w:w="0" w:type="dxa"/>
            <w:right w:w="10" w:type="dxa"/>
          </w:tblCellMar>
        </w:tblPrEx>
        <w:trPr>
          <w:jc w:val="center"/>
        </w:trPr>
        <w:tc>
          <w:tcPr>
            <w:tcW w:w="4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eastAsia="宋体"/>
                <w:lang w:val="en-US" w:eastAsia="zh-CN"/>
              </w:rPr>
            </w:pPr>
            <w:r>
              <w:rPr>
                <w:rFonts w:hint="eastAsia"/>
                <w:lang w:val="en-US" w:eastAsia="zh-CN"/>
              </w:rPr>
              <w:t>5</w:t>
            </w:r>
          </w:p>
        </w:tc>
        <w:tc>
          <w:tcPr>
            <w:tcW w:w="40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25"/>
              <w:keepNext w:val="0"/>
              <w:keepLines w:val="0"/>
              <w:widowControl/>
              <w:suppressLineNumbers w:val="0"/>
              <w:spacing w:before="0" w:beforeAutospacing="0" w:after="0" w:afterAutospacing="0"/>
              <w:ind w:left="0" w:right="0" w:firstLine="0"/>
              <w:jc w:val="center"/>
              <w:rPr>
                <w:rFonts w:hint="eastAsia" w:ascii="Times New Roman" w:hAnsi="Times New Roman" w:eastAsia="宋体" w:cs="Times New Roman"/>
                <w:snapToGrid w:val="0"/>
                <w:kern w:val="0"/>
                <w:sz w:val="21"/>
                <w:lang w:val="en-US" w:eastAsia="zh-CN" w:bidi="ar-SA"/>
              </w:rPr>
            </w:pPr>
            <w:r>
              <w:rPr>
                <w:rFonts w:hint="eastAsia" w:ascii="Times New Roman" w:hAnsi="Times New Roman" w:eastAsia="宋体" w:cs="Times New Roman"/>
                <w:snapToGrid w:val="0"/>
                <w:kern w:val="0"/>
                <w:sz w:val="21"/>
                <w:lang w:val="en-US" w:eastAsia="zh-CN" w:bidi="ar-SA"/>
              </w:rPr>
              <w:t>选用低噪声施工机械设备，采取防尘降噪措施，保持施工场地路面清洁，控制扬尘产生，施工噪声执行《建筑施工场界环境噪声排放标准》（GB12523-2011）标准，同时严格规定施工</w:t>
            </w:r>
          </w:p>
          <w:p>
            <w:pPr>
              <w:pStyle w:val="25"/>
              <w:keepNext w:val="0"/>
              <w:keepLines w:val="0"/>
              <w:widowControl/>
              <w:suppressLineNumbers w:val="0"/>
              <w:spacing w:before="0" w:beforeAutospacing="0" w:after="0" w:afterAutospacing="0"/>
              <w:ind w:left="0" w:right="0" w:firstLine="0"/>
              <w:jc w:val="center"/>
            </w:pPr>
            <w:r>
              <w:rPr>
                <w:rFonts w:hint="eastAsia" w:ascii="Times New Roman" w:hAnsi="Times New Roman" w:eastAsia="宋体" w:cs="Times New Roman"/>
                <w:snapToGrid w:val="0"/>
                <w:kern w:val="0"/>
                <w:sz w:val="21"/>
                <w:lang w:val="en-US" w:eastAsia="zh-CN" w:bidi="ar-SA"/>
              </w:rPr>
              <w:t>时间，夜间禁止从事高噪声施工作业和物料运输，以防粉尘、噪声对周边居民的影响。运营期选用低噪声设备，对高噪声设备须采取有效的减振、隔声等降噪措施并合理布局，厂界噪声执行《工业企业厂界环境噪声排放标准》（GB12348-2008）中 2类标准限值。</w:t>
            </w:r>
          </w:p>
        </w:tc>
        <w:tc>
          <w:tcPr>
            <w:tcW w:w="34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本项目生产设备合理布局，采用低噪声设备，高噪声设备采取了相应的减振、隔声等降噪措施。监测结果表明：验收监测期间，本项目厂界噪声满足相关标准要求，详见噪声监测结果评价。</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pStyle w:val="34"/>
              <w:bidi w:val="0"/>
              <w:rPr>
                <w:rFonts w:hint="eastAsia" w:eastAsia="宋体"/>
                <w:lang w:val="en-US" w:eastAsia="zh-CN"/>
              </w:rPr>
            </w:pPr>
            <w:r>
              <w:rPr>
                <w:rFonts w:hint="eastAsia"/>
                <w:lang w:val="en-US" w:eastAsia="zh-CN"/>
              </w:rPr>
              <w:t>是</w:t>
            </w:r>
          </w:p>
        </w:tc>
      </w:tr>
      <w:tr>
        <w:tblPrEx>
          <w:tblCellMar>
            <w:top w:w="0" w:type="dxa"/>
            <w:left w:w="10" w:type="dxa"/>
            <w:bottom w:w="0" w:type="dxa"/>
            <w:right w:w="10" w:type="dxa"/>
          </w:tblCellMar>
        </w:tblPrEx>
        <w:trPr>
          <w:jc w:val="center"/>
        </w:trPr>
        <w:tc>
          <w:tcPr>
            <w:tcW w:w="4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ascii="Times New Roman" w:hAnsi="Times New Roman" w:eastAsia="宋体" w:cs="Times New Roman"/>
                <w:snapToGrid w:val="0"/>
                <w:sz w:val="21"/>
                <w:lang w:val="en-US" w:eastAsia="zh-CN" w:bidi="ar-SA"/>
              </w:rPr>
            </w:pPr>
            <w:r>
              <w:rPr>
                <w:rFonts w:hint="eastAsia"/>
                <w:lang w:val="en-US" w:eastAsia="zh-CN"/>
              </w:rPr>
              <w:t>6</w:t>
            </w:r>
          </w:p>
        </w:tc>
        <w:tc>
          <w:tcPr>
            <w:tcW w:w="40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napToGrid w:val="0"/>
                <w:sz w:val="21"/>
                <w:lang w:val="en-US" w:eastAsia="zh-CN" w:bidi="ar-SA"/>
              </w:rPr>
            </w:pPr>
            <w:r>
              <w:t>按“减量化、资源化、无害化”的处置原则，落实各类固体废物的收集</w:t>
            </w:r>
            <w:r>
              <w:rPr>
                <w:rFonts w:hint="eastAsia"/>
                <w:lang w:val="en-US" w:eastAsia="zh-CN"/>
              </w:rPr>
              <w:t>处理</w:t>
            </w:r>
            <w:r>
              <w:t>处置和综合利用措施，</w:t>
            </w:r>
            <w:r>
              <w:rPr>
                <w:rFonts w:hint="eastAsia"/>
                <w:lang w:val="en-US" w:eastAsia="zh-CN"/>
              </w:rPr>
              <w:t>实现固体废物“零排放”，其中属</w:t>
            </w:r>
            <w:r>
              <w:t>危险废物必须委托</w:t>
            </w:r>
            <w:r>
              <w:rPr>
                <w:rFonts w:hint="eastAsia"/>
                <w:lang w:val="en-US" w:eastAsia="zh-CN"/>
              </w:rPr>
              <w:t>具备危险废物处理、经营许可证的</w:t>
            </w:r>
            <w:r>
              <w:t>单位</w:t>
            </w:r>
            <w:r>
              <w:rPr>
                <w:rFonts w:hint="eastAsia"/>
                <w:lang w:val="en-US" w:eastAsia="zh-CN"/>
              </w:rPr>
              <w:t>进行处理，并执行危险废物转移联单制度</w:t>
            </w:r>
            <w:r>
              <w:t>。</w:t>
            </w:r>
          </w:p>
        </w:tc>
        <w:tc>
          <w:tcPr>
            <w:tcW w:w="34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ascii="Times New Roman" w:hAnsi="Times New Roman" w:eastAsia="宋体" w:cs="Times New Roman"/>
                <w:snapToGrid w:val="0"/>
                <w:sz w:val="21"/>
                <w:lang w:val="en-US" w:eastAsia="zh-CN" w:bidi="ar-SA"/>
              </w:rPr>
            </w:pPr>
            <w:r>
              <w:rPr>
                <w:rFonts w:hint="eastAsia"/>
                <w:lang w:val="en-US" w:eastAsia="zh-CN"/>
              </w:rPr>
              <w:t>本项目产生的固废包括生活垃圾、废活性炭、废包装桶、边角料。本项目生活垃圾由苏州市吴江区七都镇政府环卫部门统一收集处理；边角料由吴江市邹氏创业清洁服务有限公司回收，废活性炭、废包装桶由吴江市绿怡固废回收处置有限公司收集处置；对环境不造成二次污染。固废实现“零”排放。</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pStyle w:val="34"/>
              <w:bidi w:val="0"/>
              <w:rPr>
                <w:rFonts w:ascii="Times New Roman" w:hAnsi="Times New Roman" w:eastAsia="宋体" w:cs="Times New Roman"/>
                <w:snapToGrid w:val="0"/>
                <w:sz w:val="21"/>
                <w:lang w:val="en-US" w:eastAsia="zh-CN" w:bidi="ar-SA"/>
              </w:rPr>
            </w:pPr>
            <w:r>
              <w:t>是</w:t>
            </w:r>
          </w:p>
        </w:tc>
      </w:tr>
      <w:tr>
        <w:tblPrEx>
          <w:tblCellMar>
            <w:top w:w="0" w:type="dxa"/>
            <w:left w:w="10" w:type="dxa"/>
            <w:bottom w:w="0" w:type="dxa"/>
            <w:right w:w="10" w:type="dxa"/>
          </w:tblCellMar>
        </w:tblPrEx>
        <w:trPr>
          <w:jc w:val="center"/>
        </w:trPr>
        <w:tc>
          <w:tcPr>
            <w:tcW w:w="4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lang w:val="en-US" w:eastAsia="zh-CN"/>
              </w:rPr>
            </w:pPr>
            <w:r>
              <w:rPr>
                <w:rFonts w:hint="eastAsia"/>
                <w:lang w:val="en-US" w:eastAsia="zh-CN"/>
              </w:rPr>
              <w:t>7</w:t>
            </w:r>
          </w:p>
        </w:tc>
        <w:tc>
          <w:tcPr>
            <w:tcW w:w="40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按《江苏省排污口设置及规范化政治管理办法》（苏环控[1997]122号）的规定规范各类排污口及标识；按《江苏省污染源自动监控管理暂行办法》（苏环规[2011]1号）要求，建设、安装自动监控设备及其配套设施。</w:t>
            </w:r>
          </w:p>
        </w:tc>
        <w:tc>
          <w:tcPr>
            <w:tcW w:w="34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雨水排放口</w:t>
            </w:r>
            <w:r>
              <w:rPr>
                <w:rFonts w:hint="eastAsia"/>
                <w:lang w:eastAsia="zh-CN"/>
              </w:rPr>
              <w:t>、</w:t>
            </w:r>
            <w:r>
              <w:rPr>
                <w:rFonts w:hint="eastAsia"/>
                <w:lang w:val="en-US" w:eastAsia="zh-CN"/>
              </w:rPr>
              <w:t>生活污水排放口</w:t>
            </w:r>
            <w:r>
              <w:t>、排气筒已安装环保标志牌。</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pStyle w:val="34"/>
              <w:bidi w:val="0"/>
            </w:pPr>
            <w:r>
              <w:t>是</w:t>
            </w:r>
          </w:p>
        </w:tc>
      </w:tr>
      <w:tr>
        <w:tblPrEx>
          <w:tblCellMar>
            <w:top w:w="0" w:type="dxa"/>
            <w:left w:w="10" w:type="dxa"/>
            <w:bottom w:w="0" w:type="dxa"/>
            <w:right w:w="10" w:type="dxa"/>
          </w:tblCellMar>
        </w:tblPrEx>
        <w:trPr>
          <w:jc w:val="center"/>
        </w:trPr>
        <w:tc>
          <w:tcPr>
            <w:tcW w:w="4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eastAsia"/>
                <w:lang w:val="en-US" w:eastAsia="zh-CN"/>
              </w:rPr>
            </w:pPr>
            <w:r>
              <w:rPr>
                <w:rFonts w:hint="eastAsia"/>
                <w:lang w:val="en-US" w:eastAsia="zh-CN"/>
              </w:rPr>
              <w:t>8</w:t>
            </w:r>
          </w:p>
        </w:tc>
        <w:tc>
          <w:tcPr>
            <w:tcW w:w="40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做好绿化工作，在厂界四周建设一定宽度的绿化隔离带，以减轻废气、噪声等对周围环境的影响。</w:t>
            </w:r>
          </w:p>
        </w:tc>
        <w:tc>
          <w:tcPr>
            <w:tcW w:w="34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本项目做好绿化工作，在厂界四周建设一定宽度的绿化隔离带，以减轻废气、噪声等对周围环境的影响。</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pStyle w:val="34"/>
              <w:bidi w:val="0"/>
            </w:pPr>
            <w:r>
              <w:t>是</w:t>
            </w:r>
          </w:p>
        </w:tc>
      </w:tr>
      <w:tr>
        <w:tblPrEx>
          <w:tblCellMar>
            <w:top w:w="0" w:type="dxa"/>
            <w:left w:w="10" w:type="dxa"/>
            <w:bottom w:w="0" w:type="dxa"/>
            <w:right w:w="10" w:type="dxa"/>
          </w:tblCellMar>
        </w:tblPrEx>
        <w:trPr>
          <w:jc w:val="center"/>
        </w:trPr>
        <w:tc>
          <w:tcPr>
            <w:tcW w:w="4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rPr>
                <w:rFonts w:hint="default"/>
                <w:lang w:val="en-US" w:eastAsia="zh-CN"/>
              </w:rPr>
            </w:pPr>
            <w:r>
              <w:rPr>
                <w:rFonts w:hint="eastAsia"/>
                <w:lang w:val="en-US" w:eastAsia="zh-CN"/>
              </w:rPr>
              <w:t>9</w:t>
            </w:r>
          </w:p>
        </w:tc>
        <w:tc>
          <w:tcPr>
            <w:tcW w:w="40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请做好其他有关污染防治工作。</w:t>
            </w:r>
          </w:p>
        </w:tc>
        <w:tc>
          <w:tcPr>
            <w:tcW w:w="34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34"/>
              <w:bidi w:val="0"/>
            </w:pPr>
            <w:r>
              <w:t>本项目加强员工培训和管理，提高员工环保意识。</w:t>
            </w:r>
          </w:p>
        </w:tc>
        <w:tc>
          <w:tcPr>
            <w:tcW w:w="57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pStyle w:val="34"/>
              <w:bidi w:val="0"/>
            </w:pPr>
            <w:r>
              <w:t>是</w:t>
            </w:r>
          </w:p>
        </w:tc>
      </w:tr>
    </w:tbl>
    <w:p>
      <w:pPr>
        <w:spacing w:line="440" w:lineRule="auto"/>
        <w:jc w:val="left"/>
        <w:rPr>
          <w:rFonts w:ascii="Times New Roman" w:hAnsi="Times New Roman" w:eastAsia="宋体" w:cs="Times New Roman"/>
          <w:sz w:val="24"/>
          <w:highlight w:val="none"/>
        </w:rPr>
      </w:pPr>
    </w:p>
    <w:p>
      <w:pPr>
        <w:spacing w:line="440" w:lineRule="auto"/>
        <w:jc w:val="left"/>
        <w:rPr>
          <w:rFonts w:ascii="Times New Roman" w:hAnsi="Times New Roman" w:eastAsia="宋体" w:cs="Times New Roman"/>
          <w:sz w:val="24"/>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linePitch="312" w:charSpace="0"/>
        </w:sectPr>
      </w:pPr>
    </w:p>
    <w:p>
      <w:pPr>
        <w:pStyle w:val="39"/>
        <w:outlineLvl w:val="0"/>
        <w:rPr>
          <w:highlight w:val="none"/>
        </w:rPr>
      </w:pPr>
      <w:bookmarkStart w:id="68" w:name="_Toc11221"/>
      <w:r>
        <w:rPr>
          <w:highlight w:val="none"/>
        </w:rPr>
        <w:t>12  监测结论和建议</w:t>
      </w:r>
      <w:bookmarkEnd w:id="68"/>
    </w:p>
    <w:p>
      <w:pPr>
        <w:pStyle w:val="40"/>
        <w:outlineLvl w:val="1"/>
        <w:rPr>
          <w:highlight w:val="none"/>
        </w:rPr>
      </w:pPr>
      <w:bookmarkStart w:id="69" w:name="_Toc23782"/>
      <w:r>
        <w:rPr>
          <w:highlight w:val="none"/>
        </w:rPr>
        <w:t>12.1 监测结论</w:t>
      </w:r>
      <w:bookmarkEnd w:id="69"/>
    </w:p>
    <w:p>
      <w:pPr>
        <w:pStyle w:val="45"/>
        <w:rPr>
          <w:rFonts w:hint="eastAsia"/>
          <w:highlight w:val="none"/>
          <w:u w:val="none"/>
        </w:rPr>
      </w:pPr>
      <w:r>
        <w:rPr>
          <w:rFonts w:ascii="Times New Roman" w:hAnsi="Times New Roman" w:eastAsia="宋体" w:cs="Times New Roman"/>
          <w:sz w:val="24"/>
          <w:highlight w:val="none"/>
          <w:u w:val="none"/>
        </w:rPr>
        <w:t>本项目环评设计</w:t>
      </w:r>
      <w:r>
        <w:rPr>
          <w:rFonts w:hint="eastAsia"/>
          <w:highlight w:val="none"/>
          <w:u w:val="none"/>
        </w:rPr>
        <w:t>年产新型高分子建筑防水卷材</w:t>
      </w:r>
      <w:r>
        <w:rPr>
          <w:rFonts w:hint="eastAsia"/>
          <w:highlight w:val="none"/>
          <w:u w:val="none"/>
          <w:lang w:val="en-US" w:eastAsia="zh-CN"/>
        </w:rPr>
        <w:t>5000</w:t>
      </w:r>
      <w:r>
        <w:rPr>
          <w:rFonts w:hint="eastAsia"/>
          <w:highlight w:val="none"/>
          <w:u w:val="none"/>
        </w:rPr>
        <w:t>平方米（聚乙烯丙纶类复合防水卷材、S型聚氯乙烯防水卷材除外）的生产能力，其中PVC防水卷材</w:t>
      </w:r>
      <w:r>
        <w:rPr>
          <w:rFonts w:hint="eastAsia"/>
          <w:highlight w:val="none"/>
          <w:u w:val="none"/>
          <w:lang w:val="en-US" w:eastAsia="zh-CN"/>
        </w:rPr>
        <w:t>1000</w:t>
      </w:r>
      <w:r>
        <w:rPr>
          <w:rFonts w:hint="eastAsia"/>
          <w:highlight w:val="none"/>
          <w:u w:val="none"/>
        </w:rPr>
        <w:t>万平方米/年、TPO防水卷材</w:t>
      </w:r>
      <w:r>
        <w:rPr>
          <w:rFonts w:hint="eastAsia"/>
          <w:highlight w:val="none"/>
          <w:u w:val="none"/>
          <w:lang w:val="en-US" w:eastAsia="zh-CN"/>
        </w:rPr>
        <w:t>1000</w:t>
      </w:r>
      <w:r>
        <w:rPr>
          <w:rFonts w:hint="eastAsia"/>
          <w:highlight w:val="none"/>
          <w:u w:val="none"/>
        </w:rPr>
        <w:t>万平方米/年、高分子自粘胶膜防水卷材3000万平方米/年。</w:t>
      </w:r>
    </w:p>
    <w:p>
      <w:pPr>
        <w:pStyle w:val="45"/>
        <w:rPr>
          <w:rFonts w:ascii="Times New Roman" w:hAnsi="Times New Roman"/>
          <w:highlight w:val="none"/>
        </w:rPr>
      </w:pPr>
      <w:r>
        <w:rPr>
          <w:rFonts w:ascii="Times New Roman" w:hAnsi="Times New Roman"/>
          <w:highlight w:val="none"/>
        </w:rPr>
        <w:t>验收监测期间(</w:t>
      </w:r>
      <w:r>
        <w:rPr>
          <w:rFonts w:ascii="Times New Roman" w:hAnsi="Times New Roman"/>
          <w:color w:val="auto"/>
          <w:highlight w:val="none"/>
        </w:rPr>
        <w:t>20</w:t>
      </w:r>
      <w:r>
        <w:rPr>
          <w:rFonts w:hint="eastAsia" w:ascii="Times New Roman" w:hAnsi="Times New Roman"/>
          <w:color w:val="auto"/>
          <w:highlight w:val="none"/>
          <w:lang w:val="en-US" w:eastAsia="zh-CN"/>
        </w:rPr>
        <w:t>2</w:t>
      </w:r>
      <w:r>
        <w:rPr>
          <w:rFonts w:hint="eastAsia"/>
          <w:color w:val="auto"/>
          <w:highlight w:val="none"/>
          <w:lang w:val="en-US" w:eastAsia="zh-CN"/>
        </w:rPr>
        <w:t>2</w:t>
      </w:r>
      <w:r>
        <w:rPr>
          <w:rFonts w:ascii="Times New Roman" w:hAnsi="Times New Roman"/>
          <w:color w:val="auto"/>
          <w:highlight w:val="none"/>
        </w:rPr>
        <w:t>年</w:t>
      </w:r>
      <w:r>
        <w:rPr>
          <w:rFonts w:hint="eastAsia"/>
          <w:color w:val="auto"/>
          <w:highlight w:val="none"/>
          <w:lang w:val="en-US" w:eastAsia="zh-CN"/>
        </w:rPr>
        <w:t>3</w:t>
      </w:r>
      <w:r>
        <w:rPr>
          <w:rFonts w:ascii="Times New Roman" w:hAnsi="Times New Roman"/>
          <w:color w:val="auto"/>
          <w:highlight w:val="none"/>
        </w:rPr>
        <w:t>月</w:t>
      </w:r>
      <w:r>
        <w:rPr>
          <w:rFonts w:hint="eastAsia"/>
          <w:color w:val="auto"/>
          <w:highlight w:val="none"/>
          <w:lang w:val="en-US" w:eastAsia="zh-CN"/>
        </w:rPr>
        <w:t>2</w:t>
      </w:r>
      <w:r>
        <w:rPr>
          <w:rFonts w:ascii="Times New Roman" w:hAnsi="Times New Roman"/>
          <w:color w:val="auto"/>
          <w:highlight w:val="none"/>
        </w:rPr>
        <w:t>日-</w:t>
      </w:r>
      <w:r>
        <w:rPr>
          <w:rFonts w:hint="eastAsia"/>
          <w:color w:val="auto"/>
          <w:highlight w:val="none"/>
          <w:lang w:val="en-US" w:eastAsia="zh-CN"/>
        </w:rPr>
        <w:t>3</w:t>
      </w:r>
      <w:r>
        <w:rPr>
          <w:rFonts w:ascii="Times New Roman" w:hAnsi="Times New Roman"/>
          <w:color w:val="auto"/>
          <w:highlight w:val="none"/>
        </w:rPr>
        <w:t>日</w:t>
      </w:r>
      <w:r>
        <w:rPr>
          <w:rFonts w:hint="eastAsia"/>
          <w:color w:val="auto"/>
          <w:highlight w:val="none"/>
          <w:lang w:val="en-US" w:eastAsia="zh-CN"/>
        </w:rPr>
        <w:t>3</w:t>
      </w:r>
      <w:r>
        <w:rPr>
          <w:rFonts w:hint="eastAsia" w:ascii="Times New Roman" w:hAnsi="Times New Roman"/>
          <w:color w:val="auto"/>
          <w:highlight w:val="none"/>
          <w:lang w:val="en-US" w:eastAsia="zh-CN"/>
        </w:rPr>
        <w:t>日</w:t>
      </w:r>
      <w:r>
        <w:rPr>
          <w:rFonts w:ascii="Times New Roman" w:hAnsi="Times New Roman"/>
          <w:highlight w:val="none"/>
        </w:rPr>
        <w:t>)该公司各项环保治理设施均运转正常</w:t>
      </w:r>
      <w:r>
        <w:rPr>
          <w:rFonts w:hint="eastAsia"/>
          <w:highlight w:val="none"/>
          <w:lang w:eastAsia="zh-CN"/>
        </w:rPr>
        <w:t>，</w:t>
      </w:r>
      <w:r>
        <w:rPr>
          <w:rFonts w:ascii="Times New Roman" w:hAnsi="Times New Roman" w:eastAsia="宋体"/>
          <w:sz w:val="24"/>
          <w:szCs w:val="24"/>
        </w:rPr>
        <w:t>生产能力满足建设项目竣工验收75%的要求</w:t>
      </w:r>
      <w:r>
        <w:rPr>
          <w:rFonts w:ascii="Times New Roman" w:hAnsi="Times New Roman"/>
          <w:highlight w:val="none"/>
        </w:rPr>
        <w:t>。</w:t>
      </w:r>
    </w:p>
    <w:p>
      <w:pPr>
        <w:spacing w:line="360" w:lineRule="auto"/>
        <w:ind w:firstLine="573"/>
        <w:rPr>
          <w:rFonts w:hint="default" w:ascii="Times New Roman" w:hAnsi="Times New Roman" w:eastAsia="宋体" w:cs="宋体"/>
          <w:sz w:val="24"/>
          <w:lang w:val="en-US" w:eastAsia="zh-CN"/>
        </w:rPr>
      </w:pPr>
      <w:r>
        <w:rPr>
          <w:rFonts w:hint="eastAsia" w:ascii="Times New Roman" w:hAnsi="Times New Roman" w:eastAsia="宋体" w:cs="宋体"/>
          <w:sz w:val="24"/>
          <w:lang w:val="en-US" w:eastAsia="zh-CN"/>
        </w:rPr>
        <w:t>监测结果表明：验收监测期间</w:t>
      </w:r>
      <w:r>
        <w:rPr>
          <w:rFonts w:hint="eastAsia" w:ascii="Times New Roman" w:hAnsi="Times New Roman" w:eastAsia="宋体" w:cs="Times New Roman"/>
          <w:sz w:val="24"/>
        </w:rPr>
        <w:t>项目PVC车间1#排气筒污染物非甲烷总烃、氯化氢、氯乙烯、颗粒物</w:t>
      </w:r>
      <w:r>
        <w:rPr>
          <w:rFonts w:hint="eastAsia" w:ascii="Times New Roman" w:hAnsi="Times New Roman" w:eastAsia="宋体" w:cs="Times New Roman"/>
          <w:sz w:val="24"/>
          <w:lang w:val="en-US" w:eastAsia="zh-CN"/>
        </w:rPr>
        <w:t>符合《大气污染物综合排放标准》（DB32/4041—2021）表1标准</w:t>
      </w:r>
      <w:r>
        <w:rPr>
          <w:rFonts w:hint="eastAsia" w:ascii="Times New Roman" w:hAnsi="Times New Roman" w:eastAsia="宋体" w:cs="Times New Roman"/>
          <w:sz w:val="24"/>
        </w:rPr>
        <w:t>；高分子自粘胶膜防水卷材车间2#排气筒污染物非甲烷总烃和TPO车间3#排气筒污染物非甲烷总烃、颗粒物</w:t>
      </w:r>
      <w:r>
        <w:rPr>
          <w:rFonts w:hint="eastAsia" w:ascii="Times New Roman" w:hAnsi="Times New Roman" w:eastAsia="宋体" w:cs="Times New Roman"/>
          <w:sz w:val="24"/>
          <w:lang w:val="en-US" w:eastAsia="zh-CN"/>
        </w:rPr>
        <w:t>符合</w:t>
      </w:r>
      <w:r>
        <w:rPr>
          <w:rFonts w:hint="eastAsia" w:ascii="Times New Roman" w:hAnsi="Times New Roman" w:eastAsia="宋体" w:cs="Times New Roman"/>
          <w:sz w:val="24"/>
        </w:rPr>
        <w:t>《合成树脂工业污染物排放标准》（GB31572-2015）表5标准</w:t>
      </w:r>
      <w:r>
        <w:rPr>
          <w:rFonts w:hint="eastAsia" w:ascii="Times New Roman" w:hAnsi="Times New Roman" w:eastAsia="宋体" w:cs="Times New Roman"/>
          <w:sz w:val="24"/>
          <w:lang w:val="en-US" w:eastAsia="zh-CN"/>
        </w:rPr>
        <w:t>。本项目第一阶段</w:t>
      </w:r>
      <w:r>
        <w:rPr>
          <w:rFonts w:hint="default" w:ascii="Times New Roman" w:hAnsi="Times New Roman" w:eastAsia="宋体" w:cs="Times New Roman"/>
          <w:sz w:val="24"/>
          <w:szCs w:val="24"/>
          <w:highlight w:val="none"/>
          <w:lang w:val="en-US" w:eastAsia="zh-CN"/>
        </w:rPr>
        <w:t>废气中非甲烷总烃</w:t>
      </w:r>
      <w:r>
        <w:rPr>
          <w:rFonts w:hint="eastAsia" w:ascii="Times New Roman" w:hAnsi="Times New Roman" w:eastAsia="宋体" w:cs="Times New Roman"/>
          <w:sz w:val="24"/>
          <w:szCs w:val="24"/>
          <w:highlight w:val="none"/>
          <w:lang w:val="en-US" w:eastAsia="zh-CN"/>
        </w:rPr>
        <w:t>、颗粒物</w:t>
      </w:r>
      <w:r>
        <w:rPr>
          <w:rFonts w:hint="default" w:ascii="Times New Roman" w:hAnsi="Times New Roman" w:eastAsia="宋体" w:cs="Times New Roman"/>
          <w:sz w:val="24"/>
          <w:szCs w:val="24"/>
          <w:highlight w:val="none"/>
          <w:lang w:val="en-US" w:eastAsia="zh-CN"/>
        </w:rPr>
        <w:t>排放总量在环评允许范围内</w:t>
      </w:r>
      <w:r>
        <w:rPr>
          <w:rFonts w:hint="eastAsia" w:ascii="Times New Roman" w:hAnsi="Times New Roman" w:eastAsia="宋体" w:cs="Times New Roman"/>
          <w:sz w:val="24"/>
          <w:szCs w:val="24"/>
          <w:highlight w:val="none"/>
          <w:lang w:val="en-US" w:eastAsia="zh-CN"/>
        </w:rPr>
        <w:t>。</w:t>
      </w:r>
    </w:p>
    <w:p>
      <w:pPr>
        <w:pStyle w:val="45"/>
        <w:jc w:val="both"/>
        <w:rPr>
          <w:rFonts w:hint="eastAsia" w:ascii="Times New Roman" w:hAnsi="Times New Roman" w:eastAsia="宋体" w:cs="Times New Roman"/>
          <w:sz w:val="24"/>
          <w:lang w:val="en-US" w:eastAsia="zh-CN"/>
        </w:rPr>
      </w:pPr>
      <w:r>
        <w:rPr>
          <w:rFonts w:hint="eastAsia" w:ascii="Times New Roman" w:hAnsi="Times New Roman" w:eastAsia="宋体" w:cs="宋体"/>
          <w:sz w:val="24"/>
          <w:lang w:val="en-US" w:eastAsia="zh-CN"/>
        </w:rPr>
        <w:t>监测结果表明：</w:t>
      </w:r>
      <w:r>
        <w:rPr>
          <w:rFonts w:hint="eastAsia" w:ascii="Times New Roman" w:hAnsi="Times New Roman"/>
          <w:lang w:val="en-US" w:eastAsia="zh-CN"/>
        </w:rPr>
        <w:t>验收监测期间，</w:t>
      </w:r>
      <w:r>
        <w:rPr>
          <w:rFonts w:hint="eastAsia" w:ascii="Times New Roman" w:hAnsi="Times New Roman" w:eastAsia="宋体" w:cs="Times New Roman"/>
          <w:sz w:val="24"/>
          <w:lang w:val="en-US" w:eastAsia="zh-CN"/>
        </w:rPr>
        <w:t>厂界无组织各污染因子执行《大气污染物综合排放标准》（DB32/4041—2021）表3单位边界大气污染物排放监控浓度限值，厂区内VOCs无组织排放限值执行</w:t>
      </w:r>
      <w:r>
        <w:rPr>
          <w:rFonts w:hint="eastAsia" w:ascii="Times New Roman" w:hAnsi="Times New Roman" w:eastAsia="宋体" w:cs="Times New Roman"/>
          <w:sz w:val="24"/>
        </w:rPr>
        <w:t>《大气污染物综合排放标准》</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DB32/4041-2021</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中表2厂区内 VOCs 无组织排放限值标准。</w:t>
      </w:r>
    </w:p>
    <w:p>
      <w:pPr>
        <w:spacing w:line="360" w:lineRule="auto"/>
        <w:ind w:firstLine="480" w:firstLineChars="200"/>
        <w:rPr>
          <w:rFonts w:ascii="Times New Roman" w:hAnsi="Times New Roman" w:eastAsia="宋体" w:cs="Times New Roman"/>
          <w:b/>
          <w:bCs/>
          <w:sz w:val="24"/>
          <w:szCs w:val="24"/>
          <w:highlight w:val="none"/>
        </w:rPr>
      </w:pPr>
      <w:r>
        <w:rPr>
          <w:rFonts w:ascii="Times New Roman" w:hAnsi="Times New Roman" w:eastAsia="宋体" w:cs="Times New Roman"/>
          <w:sz w:val="24"/>
          <w:szCs w:val="24"/>
          <w:highlight w:val="none"/>
        </w:rPr>
        <w:t>监测结果表明：验收监测期间，</w:t>
      </w:r>
      <w:r>
        <w:rPr>
          <w:rFonts w:hint="eastAsia" w:ascii="Times New Roman" w:hAnsi="Times New Roman" w:eastAsia="宋体" w:cs="Times New Roman"/>
          <w:sz w:val="24"/>
          <w:szCs w:val="24"/>
          <w:highlight w:val="none"/>
        </w:rPr>
        <w:t>本</w:t>
      </w:r>
      <w:r>
        <w:rPr>
          <w:rFonts w:hint="eastAsia" w:ascii="Times New Roman" w:hAnsi="Times New Roman" w:eastAsia="宋体" w:cs="Times New Roman"/>
          <w:sz w:val="24"/>
          <w:szCs w:val="24"/>
          <w:highlight w:val="none"/>
          <w:lang w:val="en-US" w:eastAsia="zh-CN"/>
        </w:rPr>
        <w:t>公司</w:t>
      </w:r>
      <w:r>
        <w:rPr>
          <w:rFonts w:hint="eastAsia" w:ascii="Times New Roman" w:hAnsi="Times New Roman" w:eastAsia="宋体" w:cs="Times New Roman"/>
          <w:sz w:val="24"/>
          <w:szCs w:val="24"/>
          <w:highlight w:val="none"/>
        </w:rPr>
        <w:t>厂界</w:t>
      </w:r>
      <w:r>
        <w:rPr>
          <w:rFonts w:hint="eastAsia" w:ascii="Times New Roman" w:hAnsi="Times New Roman" w:eastAsia="宋体" w:cs="Times New Roman"/>
          <w:sz w:val="24"/>
          <w:szCs w:val="24"/>
          <w:highlight w:val="none"/>
          <w:lang w:val="en-US" w:eastAsia="zh-CN"/>
        </w:rPr>
        <w:t>生活污水pH、悬浮物、化学需氧量、动植物油类达到《污水综合排放标准》（GB 8978-1996）表4 三级标准，氨氮、总磷、总氮达到《污水排入城镇下水道水质标准》（GB/T 31962-2015）表1 B级标准。</w:t>
      </w:r>
    </w:p>
    <w:p>
      <w:pPr>
        <w:pStyle w:val="45"/>
        <w:rPr>
          <w:rFonts w:hint="eastAsia" w:ascii="Times New Roman" w:hAnsi="Times New Roman"/>
          <w:color w:val="auto"/>
          <w:lang w:val="en-US" w:eastAsia="zh-CN"/>
        </w:rPr>
      </w:pPr>
      <w:r>
        <w:rPr>
          <w:rFonts w:hint="eastAsia" w:ascii="Times New Roman" w:hAnsi="Times New Roman" w:eastAsia="宋体" w:cs="宋体"/>
          <w:sz w:val="24"/>
          <w:lang w:val="en-US" w:eastAsia="zh-CN"/>
        </w:rPr>
        <w:t>监测结果表明：</w:t>
      </w:r>
      <w:r>
        <w:rPr>
          <w:rFonts w:hint="eastAsia" w:ascii="Times New Roman" w:hAnsi="Times New Roman" w:eastAsia="宋体" w:cs="Times New Roman"/>
          <w:color w:val="auto"/>
          <w:sz w:val="24"/>
        </w:rPr>
        <w:t>验收监测期间，本公司厂界噪声达到《工业企业厂界环境噪声排放标准》（GB12348-2008）中2类标准。</w:t>
      </w:r>
    </w:p>
    <w:p>
      <w:pPr>
        <w:pStyle w:val="45"/>
        <w:rPr>
          <w:rFonts w:hint="eastAsia" w:ascii="Times New Roman" w:hAnsi="Times New Roman" w:eastAsia="宋体" w:cs="Times New Roman"/>
          <w:color w:val="auto"/>
          <w:sz w:val="24"/>
        </w:rPr>
      </w:pPr>
      <w:r>
        <w:rPr>
          <w:rFonts w:hint="eastAsia" w:ascii="Times New Roman" w:hAnsi="Times New Roman" w:eastAsia="宋体" w:cs="Times New Roman"/>
          <w:bCs/>
          <w:sz w:val="24"/>
          <w:szCs w:val="24"/>
          <w:highlight w:val="none"/>
          <w:lang w:val="en-US" w:eastAsia="zh-CN"/>
        </w:rPr>
        <w:t>本项目产生的固废包括生活垃圾、废活性炭、</w:t>
      </w:r>
      <w:r>
        <w:rPr>
          <w:rFonts w:hint="eastAsia" w:cs="Times New Roman"/>
          <w:bCs/>
          <w:sz w:val="24"/>
          <w:szCs w:val="24"/>
          <w:highlight w:val="none"/>
          <w:lang w:val="en-US" w:eastAsia="zh-CN"/>
        </w:rPr>
        <w:t>废包装桶、边角料</w:t>
      </w:r>
      <w:r>
        <w:rPr>
          <w:rFonts w:hint="eastAsia" w:ascii="Times New Roman" w:hAnsi="Times New Roman" w:eastAsia="宋体" w:cs="Times New Roman"/>
          <w:bCs/>
          <w:sz w:val="24"/>
          <w:szCs w:val="24"/>
          <w:highlight w:val="none"/>
          <w:lang w:val="en-US" w:eastAsia="zh-CN"/>
        </w:rPr>
        <w:t>。本项目生活垃圾由苏州市吴江区七都镇政府环卫部门统一收集处理；边角料由吴江市邹氏创业清洁服务有限公司回收，废活性炭、废包装桶由吴江市绿怡固废回收处置有限公司收集处置；对环境不造成二次污染。固废实现“零”排放</w:t>
      </w:r>
      <w:r>
        <w:rPr>
          <w:rFonts w:hint="eastAsia" w:ascii="Times New Roman" w:hAnsi="Times New Roman" w:eastAsia="宋体" w:cs="Times New Roman"/>
          <w:color w:val="auto"/>
          <w:sz w:val="24"/>
          <w:lang w:val="en-US" w:eastAsia="zh-CN"/>
        </w:rPr>
        <w:t>。</w:t>
      </w:r>
    </w:p>
    <w:p>
      <w:pPr>
        <w:pStyle w:val="40"/>
        <w:outlineLvl w:val="1"/>
        <w:rPr>
          <w:rFonts w:ascii="Times New Roman" w:hAnsi="Times New Roman"/>
          <w:highlight w:val="none"/>
        </w:rPr>
      </w:pPr>
      <w:bookmarkStart w:id="70" w:name="_Toc3698"/>
      <w:r>
        <w:rPr>
          <w:rFonts w:ascii="Times New Roman" w:hAnsi="Times New Roman"/>
          <w:highlight w:val="none"/>
        </w:rPr>
        <w:t>12.2 建议</w:t>
      </w:r>
      <w:bookmarkEnd w:id="70"/>
    </w:p>
    <w:p>
      <w:pPr>
        <w:pStyle w:val="45"/>
        <w:rPr>
          <w:rFonts w:ascii="Times New Roman" w:hAnsi="Times New Roman"/>
          <w:highlight w:val="none"/>
        </w:rPr>
      </w:pPr>
      <w:r>
        <w:rPr>
          <w:rFonts w:ascii="Times New Roman" w:hAnsi="Times New Roman"/>
          <w:highlight w:val="none"/>
        </w:rPr>
        <w:t>1、进一步加强各类环保设施的日常维护与管理，维持各类环保设施正常运行；</w:t>
      </w:r>
    </w:p>
    <w:p>
      <w:pPr>
        <w:pStyle w:val="45"/>
        <w:rPr>
          <w:rFonts w:ascii="Times New Roman" w:hAnsi="Times New Roman"/>
          <w:highlight w:val="none"/>
        </w:rPr>
      </w:pPr>
      <w:r>
        <w:rPr>
          <w:rFonts w:ascii="Times New Roman" w:hAnsi="Times New Roman"/>
          <w:highlight w:val="none"/>
        </w:rPr>
        <w:t>2、完善设施运行管理制度，严格遵守操作规程，定期对设备维护保养，以保证正常运行。</w:t>
      </w:r>
    </w:p>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p>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p>
  <w:p>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95457534"/>
                          </w:sdtPr>
                          <w:sdtContent>
                            <w:p>
                              <w:pPr>
                                <w:pStyle w:val="18"/>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sdt>
                    <w:sdtPr>
                      <w:id w:val="995457534"/>
                    </w:sdtPr>
                    <w:sdtContent>
                      <w:p>
                        <w:pPr>
                          <w:pStyle w:val="18"/>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v:textbox>
            </v:shape>
          </w:pict>
        </mc:Fallback>
      </mc:AlternateContent>
    </w:r>
  </w:p>
  <w:p>
    <w:pPr>
      <w:pStyle w:val="1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71768F"/>
    <w:multiLevelType w:val="multilevel"/>
    <w:tmpl w:val="1471768F"/>
    <w:lvl w:ilvl="0" w:tentative="0">
      <w:start w:val="1"/>
      <w:numFmt w:val="decimal"/>
      <w:lvlText w:val="%1、"/>
      <w:lvlJc w:val="left"/>
      <w:pPr>
        <w:ind w:left="360" w:hanging="360"/>
      </w:pPr>
      <w:rPr>
        <w:rFonts w:hint="default" w:eastAsia="Times New Roman"/>
        <w:highlight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074"/>
    <w:rsid w:val="0000055A"/>
    <w:rsid w:val="00005FB5"/>
    <w:rsid w:val="000071B6"/>
    <w:rsid w:val="0000738E"/>
    <w:rsid w:val="0001647A"/>
    <w:rsid w:val="00032C02"/>
    <w:rsid w:val="00032FFA"/>
    <w:rsid w:val="00036D70"/>
    <w:rsid w:val="0004032C"/>
    <w:rsid w:val="00040515"/>
    <w:rsid w:val="00041E2B"/>
    <w:rsid w:val="0004707D"/>
    <w:rsid w:val="00050C81"/>
    <w:rsid w:val="00051CA5"/>
    <w:rsid w:val="000610DB"/>
    <w:rsid w:val="00062A74"/>
    <w:rsid w:val="00063457"/>
    <w:rsid w:val="00087992"/>
    <w:rsid w:val="0009167A"/>
    <w:rsid w:val="00095AC0"/>
    <w:rsid w:val="000A40C2"/>
    <w:rsid w:val="000A5796"/>
    <w:rsid w:val="000B2F3E"/>
    <w:rsid w:val="000B42CF"/>
    <w:rsid w:val="000B6A46"/>
    <w:rsid w:val="000C2C40"/>
    <w:rsid w:val="000C4AFE"/>
    <w:rsid w:val="000C65C0"/>
    <w:rsid w:val="000D6E28"/>
    <w:rsid w:val="000D7552"/>
    <w:rsid w:val="000E5960"/>
    <w:rsid w:val="000E5BB0"/>
    <w:rsid w:val="000E6DCD"/>
    <w:rsid w:val="000F126A"/>
    <w:rsid w:val="000F5A38"/>
    <w:rsid w:val="00101334"/>
    <w:rsid w:val="001022B0"/>
    <w:rsid w:val="00105D54"/>
    <w:rsid w:val="00113DDE"/>
    <w:rsid w:val="00116DB4"/>
    <w:rsid w:val="001178B6"/>
    <w:rsid w:val="00121B95"/>
    <w:rsid w:val="0012604E"/>
    <w:rsid w:val="0013029B"/>
    <w:rsid w:val="00130C6A"/>
    <w:rsid w:val="00134C25"/>
    <w:rsid w:val="00137762"/>
    <w:rsid w:val="0014286C"/>
    <w:rsid w:val="00153BDD"/>
    <w:rsid w:val="00155897"/>
    <w:rsid w:val="00172739"/>
    <w:rsid w:val="001740CD"/>
    <w:rsid w:val="001760F2"/>
    <w:rsid w:val="00176343"/>
    <w:rsid w:val="0018306F"/>
    <w:rsid w:val="00185C67"/>
    <w:rsid w:val="00187813"/>
    <w:rsid w:val="001958C1"/>
    <w:rsid w:val="001A099C"/>
    <w:rsid w:val="001A0CB8"/>
    <w:rsid w:val="001B2B1F"/>
    <w:rsid w:val="001B3A0F"/>
    <w:rsid w:val="001B6AB1"/>
    <w:rsid w:val="001C1004"/>
    <w:rsid w:val="001C124D"/>
    <w:rsid w:val="001C1D3F"/>
    <w:rsid w:val="001C1F2B"/>
    <w:rsid w:val="001C5CCF"/>
    <w:rsid w:val="001D3784"/>
    <w:rsid w:val="001D46EF"/>
    <w:rsid w:val="001D61B2"/>
    <w:rsid w:val="001D6B94"/>
    <w:rsid w:val="001E053D"/>
    <w:rsid w:val="001E39B7"/>
    <w:rsid w:val="001E4D69"/>
    <w:rsid w:val="001F0711"/>
    <w:rsid w:val="001F31F5"/>
    <w:rsid w:val="001F66CB"/>
    <w:rsid w:val="001F7284"/>
    <w:rsid w:val="00201F28"/>
    <w:rsid w:val="00202AA4"/>
    <w:rsid w:val="00204638"/>
    <w:rsid w:val="00204AFF"/>
    <w:rsid w:val="00206DEB"/>
    <w:rsid w:val="002074AB"/>
    <w:rsid w:val="002132E8"/>
    <w:rsid w:val="002146FA"/>
    <w:rsid w:val="00214893"/>
    <w:rsid w:val="00215A38"/>
    <w:rsid w:val="002170B9"/>
    <w:rsid w:val="00220016"/>
    <w:rsid w:val="00225EA5"/>
    <w:rsid w:val="00227585"/>
    <w:rsid w:val="00236739"/>
    <w:rsid w:val="002408A9"/>
    <w:rsid w:val="00240A31"/>
    <w:rsid w:val="002425BA"/>
    <w:rsid w:val="0024279C"/>
    <w:rsid w:val="0025030A"/>
    <w:rsid w:val="00256E8B"/>
    <w:rsid w:val="002572A4"/>
    <w:rsid w:val="00261CD9"/>
    <w:rsid w:val="00261DCD"/>
    <w:rsid w:val="00262CC3"/>
    <w:rsid w:val="00270A1F"/>
    <w:rsid w:val="00272CEA"/>
    <w:rsid w:val="00281DFB"/>
    <w:rsid w:val="00283BE0"/>
    <w:rsid w:val="002865FF"/>
    <w:rsid w:val="002931CD"/>
    <w:rsid w:val="00294163"/>
    <w:rsid w:val="002A0007"/>
    <w:rsid w:val="002A01EA"/>
    <w:rsid w:val="002A5EC1"/>
    <w:rsid w:val="002A77F1"/>
    <w:rsid w:val="002A7828"/>
    <w:rsid w:val="002A7CF5"/>
    <w:rsid w:val="002B23D0"/>
    <w:rsid w:val="002C1EDA"/>
    <w:rsid w:val="002C47E0"/>
    <w:rsid w:val="002E2D52"/>
    <w:rsid w:val="002E3BE2"/>
    <w:rsid w:val="002E76F4"/>
    <w:rsid w:val="002F0E7C"/>
    <w:rsid w:val="00302159"/>
    <w:rsid w:val="003056B1"/>
    <w:rsid w:val="00314B28"/>
    <w:rsid w:val="00317A7E"/>
    <w:rsid w:val="00321756"/>
    <w:rsid w:val="00324D98"/>
    <w:rsid w:val="00331A6E"/>
    <w:rsid w:val="0034635A"/>
    <w:rsid w:val="00350ABE"/>
    <w:rsid w:val="003543CB"/>
    <w:rsid w:val="0036146E"/>
    <w:rsid w:val="00371583"/>
    <w:rsid w:val="00372948"/>
    <w:rsid w:val="00373D65"/>
    <w:rsid w:val="003752D8"/>
    <w:rsid w:val="00376087"/>
    <w:rsid w:val="003805CF"/>
    <w:rsid w:val="0039315A"/>
    <w:rsid w:val="0039621C"/>
    <w:rsid w:val="003A6AD0"/>
    <w:rsid w:val="003B642C"/>
    <w:rsid w:val="003C0844"/>
    <w:rsid w:val="003C4492"/>
    <w:rsid w:val="003C4E56"/>
    <w:rsid w:val="003C7E28"/>
    <w:rsid w:val="003D0B39"/>
    <w:rsid w:val="003D2A6F"/>
    <w:rsid w:val="003D5D47"/>
    <w:rsid w:val="003E68AC"/>
    <w:rsid w:val="003F128C"/>
    <w:rsid w:val="003F28FA"/>
    <w:rsid w:val="003F391B"/>
    <w:rsid w:val="003F5642"/>
    <w:rsid w:val="003F72B4"/>
    <w:rsid w:val="0040406D"/>
    <w:rsid w:val="004047D9"/>
    <w:rsid w:val="00406CF7"/>
    <w:rsid w:val="00415284"/>
    <w:rsid w:val="004200CE"/>
    <w:rsid w:val="00427422"/>
    <w:rsid w:val="004300B5"/>
    <w:rsid w:val="00434D32"/>
    <w:rsid w:val="004421F5"/>
    <w:rsid w:val="00442431"/>
    <w:rsid w:val="0044250F"/>
    <w:rsid w:val="0044379F"/>
    <w:rsid w:val="004460FB"/>
    <w:rsid w:val="00446584"/>
    <w:rsid w:val="00447925"/>
    <w:rsid w:val="00447DE7"/>
    <w:rsid w:val="00452827"/>
    <w:rsid w:val="004546D0"/>
    <w:rsid w:val="00462F1F"/>
    <w:rsid w:val="0047016F"/>
    <w:rsid w:val="00473A6A"/>
    <w:rsid w:val="00476884"/>
    <w:rsid w:val="00482F58"/>
    <w:rsid w:val="0048704F"/>
    <w:rsid w:val="00487FF1"/>
    <w:rsid w:val="004914A8"/>
    <w:rsid w:val="00491E97"/>
    <w:rsid w:val="00493AE1"/>
    <w:rsid w:val="004948D9"/>
    <w:rsid w:val="00494A95"/>
    <w:rsid w:val="0049530E"/>
    <w:rsid w:val="004965D5"/>
    <w:rsid w:val="00496B22"/>
    <w:rsid w:val="004A35DB"/>
    <w:rsid w:val="004A3A0A"/>
    <w:rsid w:val="004A6E88"/>
    <w:rsid w:val="004A7AA6"/>
    <w:rsid w:val="004B1174"/>
    <w:rsid w:val="004B245A"/>
    <w:rsid w:val="004B7D83"/>
    <w:rsid w:val="004C2E0C"/>
    <w:rsid w:val="004C2EE2"/>
    <w:rsid w:val="004C52D9"/>
    <w:rsid w:val="004C584B"/>
    <w:rsid w:val="004D5D6B"/>
    <w:rsid w:val="004E225D"/>
    <w:rsid w:val="004E663E"/>
    <w:rsid w:val="004F1A13"/>
    <w:rsid w:val="004F536C"/>
    <w:rsid w:val="00502C85"/>
    <w:rsid w:val="00503102"/>
    <w:rsid w:val="0050322E"/>
    <w:rsid w:val="00507360"/>
    <w:rsid w:val="005122AD"/>
    <w:rsid w:val="00520875"/>
    <w:rsid w:val="0052165A"/>
    <w:rsid w:val="00522B67"/>
    <w:rsid w:val="005245C6"/>
    <w:rsid w:val="00530D6E"/>
    <w:rsid w:val="00530E55"/>
    <w:rsid w:val="00533C79"/>
    <w:rsid w:val="00534D1F"/>
    <w:rsid w:val="00535F16"/>
    <w:rsid w:val="00544691"/>
    <w:rsid w:val="00544BA8"/>
    <w:rsid w:val="005521F5"/>
    <w:rsid w:val="005547D5"/>
    <w:rsid w:val="00555457"/>
    <w:rsid w:val="00561A5E"/>
    <w:rsid w:val="0056423D"/>
    <w:rsid w:val="0057002E"/>
    <w:rsid w:val="00570D8B"/>
    <w:rsid w:val="00571C75"/>
    <w:rsid w:val="0057225F"/>
    <w:rsid w:val="00574150"/>
    <w:rsid w:val="005767E7"/>
    <w:rsid w:val="005809F2"/>
    <w:rsid w:val="00586D57"/>
    <w:rsid w:val="00591831"/>
    <w:rsid w:val="00592F0C"/>
    <w:rsid w:val="00595074"/>
    <w:rsid w:val="00597831"/>
    <w:rsid w:val="00597DE5"/>
    <w:rsid w:val="005A0A25"/>
    <w:rsid w:val="005A1F82"/>
    <w:rsid w:val="005A5A68"/>
    <w:rsid w:val="005B167C"/>
    <w:rsid w:val="005B3E75"/>
    <w:rsid w:val="005B6711"/>
    <w:rsid w:val="005C2A26"/>
    <w:rsid w:val="005C3EB1"/>
    <w:rsid w:val="005C4E98"/>
    <w:rsid w:val="005D0922"/>
    <w:rsid w:val="005D4966"/>
    <w:rsid w:val="005D571C"/>
    <w:rsid w:val="005D67F0"/>
    <w:rsid w:val="005D6DFB"/>
    <w:rsid w:val="00600CD1"/>
    <w:rsid w:val="00602B88"/>
    <w:rsid w:val="00604DB1"/>
    <w:rsid w:val="00607469"/>
    <w:rsid w:val="0061215A"/>
    <w:rsid w:val="00614365"/>
    <w:rsid w:val="00616929"/>
    <w:rsid w:val="00617FCF"/>
    <w:rsid w:val="0062259A"/>
    <w:rsid w:val="006228D6"/>
    <w:rsid w:val="00624A2E"/>
    <w:rsid w:val="00625A29"/>
    <w:rsid w:val="00626472"/>
    <w:rsid w:val="00626645"/>
    <w:rsid w:val="00627921"/>
    <w:rsid w:val="00634786"/>
    <w:rsid w:val="00634B57"/>
    <w:rsid w:val="00635550"/>
    <w:rsid w:val="00637697"/>
    <w:rsid w:val="00651602"/>
    <w:rsid w:val="00655191"/>
    <w:rsid w:val="00656A9A"/>
    <w:rsid w:val="006668CB"/>
    <w:rsid w:val="00666AC4"/>
    <w:rsid w:val="0066758F"/>
    <w:rsid w:val="006826A5"/>
    <w:rsid w:val="00682B54"/>
    <w:rsid w:val="0068368A"/>
    <w:rsid w:val="00685AAA"/>
    <w:rsid w:val="00685C3B"/>
    <w:rsid w:val="00690067"/>
    <w:rsid w:val="00691B0C"/>
    <w:rsid w:val="00692551"/>
    <w:rsid w:val="0069307E"/>
    <w:rsid w:val="00693F62"/>
    <w:rsid w:val="00695D25"/>
    <w:rsid w:val="00696166"/>
    <w:rsid w:val="006B10BD"/>
    <w:rsid w:val="006B6ABA"/>
    <w:rsid w:val="006C0295"/>
    <w:rsid w:val="006C2BD5"/>
    <w:rsid w:val="006C41BC"/>
    <w:rsid w:val="006C60C5"/>
    <w:rsid w:val="006D0145"/>
    <w:rsid w:val="006D0283"/>
    <w:rsid w:val="006D032C"/>
    <w:rsid w:val="006E09C4"/>
    <w:rsid w:val="006E53EC"/>
    <w:rsid w:val="006E645F"/>
    <w:rsid w:val="006F02EB"/>
    <w:rsid w:val="006F134E"/>
    <w:rsid w:val="006F6AB4"/>
    <w:rsid w:val="00701FFF"/>
    <w:rsid w:val="00702895"/>
    <w:rsid w:val="007041C6"/>
    <w:rsid w:val="00705D39"/>
    <w:rsid w:val="00722BD9"/>
    <w:rsid w:val="00730E03"/>
    <w:rsid w:val="0073276A"/>
    <w:rsid w:val="00733710"/>
    <w:rsid w:val="007342A0"/>
    <w:rsid w:val="00740667"/>
    <w:rsid w:val="0074348F"/>
    <w:rsid w:val="00743E3E"/>
    <w:rsid w:val="0074490B"/>
    <w:rsid w:val="00750752"/>
    <w:rsid w:val="007553C8"/>
    <w:rsid w:val="00755CC0"/>
    <w:rsid w:val="00760252"/>
    <w:rsid w:val="007614E7"/>
    <w:rsid w:val="00761EA7"/>
    <w:rsid w:val="0076224C"/>
    <w:rsid w:val="0076517C"/>
    <w:rsid w:val="0076536B"/>
    <w:rsid w:val="00765F9C"/>
    <w:rsid w:val="00770D38"/>
    <w:rsid w:val="0078441C"/>
    <w:rsid w:val="007879CC"/>
    <w:rsid w:val="00787A84"/>
    <w:rsid w:val="007941F3"/>
    <w:rsid w:val="007964B2"/>
    <w:rsid w:val="007A0522"/>
    <w:rsid w:val="007A0C2F"/>
    <w:rsid w:val="007A4E31"/>
    <w:rsid w:val="007B3051"/>
    <w:rsid w:val="007B34A8"/>
    <w:rsid w:val="007B4291"/>
    <w:rsid w:val="007C2176"/>
    <w:rsid w:val="007C6DD9"/>
    <w:rsid w:val="007D4930"/>
    <w:rsid w:val="007E5483"/>
    <w:rsid w:val="007F4E66"/>
    <w:rsid w:val="007F7494"/>
    <w:rsid w:val="00801E58"/>
    <w:rsid w:val="00802707"/>
    <w:rsid w:val="00802D9E"/>
    <w:rsid w:val="00805FD2"/>
    <w:rsid w:val="00806DE6"/>
    <w:rsid w:val="00807F0B"/>
    <w:rsid w:val="0081674E"/>
    <w:rsid w:val="008167CD"/>
    <w:rsid w:val="00817892"/>
    <w:rsid w:val="008341CB"/>
    <w:rsid w:val="00836437"/>
    <w:rsid w:val="00842AFC"/>
    <w:rsid w:val="00845B21"/>
    <w:rsid w:val="00851371"/>
    <w:rsid w:val="00852B2B"/>
    <w:rsid w:val="00854527"/>
    <w:rsid w:val="00866CE0"/>
    <w:rsid w:val="00867649"/>
    <w:rsid w:val="00867E22"/>
    <w:rsid w:val="00876C75"/>
    <w:rsid w:val="00882F0C"/>
    <w:rsid w:val="00883227"/>
    <w:rsid w:val="0088478B"/>
    <w:rsid w:val="008915FE"/>
    <w:rsid w:val="00896F88"/>
    <w:rsid w:val="008976C9"/>
    <w:rsid w:val="008A02EE"/>
    <w:rsid w:val="008A2A6A"/>
    <w:rsid w:val="008A306C"/>
    <w:rsid w:val="008A7613"/>
    <w:rsid w:val="008B1993"/>
    <w:rsid w:val="008B1C61"/>
    <w:rsid w:val="008B2DFB"/>
    <w:rsid w:val="008B325C"/>
    <w:rsid w:val="008B79A9"/>
    <w:rsid w:val="008C0785"/>
    <w:rsid w:val="008C089F"/>
    <w:rsid w:val="008C494D"/>
    <w:rsid w:val="008C7761"/>
    <w:rsid w:val="008D063B"/>
    <w:rsid w:val="008E123A"/>
    <w:rsid w:val="008E12D6"/>
    <w:rsid w:val="008F439C"/>
    <w:rsid w:val="008F79C3"/>
    <w:rsid w:val="009005AA"/>
    <w:rsid w:val="009039D5"/>
    <w:rsid w:val="0090474D"/>
    <w:rsid w:val="0090519A"/>
    <w:rsid w:val="0090647A"/>
    <w:rsid w:val="00910082"/>
    <w:rsid w:val="009101B9"/>
    <w:rsid w:val="00915425"/>
    <w:rsid w:val="00916FEF"/>
    <w:rsid w:val="00920B46"/>
    <w:rsid w:val="00931B5C"/>
    <w:rsid w:val="009338D5"/>
    <w:rsid w:val="00935EC7"/>
    <w:rsid w:val="00944CB1"/>
    <w:rsid w:val="0094573B"/>
    <w:rsid w:val="00945E59"/>
    <w:rsid w:val="009559EE"/>
    <w:rsid w:val="00962B1C"/>
    <w:rsid w:val="00970121"/>
    <w:rsid w:val="009711C0"/>
    <w:rsid w:val="00971BF5"/>
    <w:rsid w:val="0097380C"/>
    <w:rsid w:val="00974FA9"/>
    <w:rsid w:val="00975546"/>
    <w:rsid w:val="00975BA4"/>
    <w:rsid w:val="0098049B"/>
    <w:rsid w:val="009840B8"/>
    <w:rsid w:val="00984BCD"/>
    <w:rsid w:val="009859EC"/>
    <w:rsid w:val="009A20AC"/>
    <w:rsid w:val="009A252A"/>
    <w:rsid w:val="009A2C53"/>
    <w:rsid w:val="009A67DE"/>
    <w:rsid w:val="009B25FE"/>
    <w:rsid w:val="009B5184"/>
    <w:rsid w:val="009B74E9"/>
    <w:rsid w:val="009C2C2F"/>
    <w:rsid w:val="009C67B5"/>
    <w:rsid w:val="009C761B"/>
    <w:rsid w:val="009D1ABE"/>
    <w:rsid w:val="009D2565"/>
    <w:rsid w:val="009D2E9B"/>
    <w:rsid w:val="009E0DE9"/>
    <w:rsid w:val="009E1D24"/>
    <w:rsid w:val="009E4DC1"/>
    <w:rsid w:val="009E77EA"/>
    <w:rsid w:val="009F005E"/>
    <w:rsid w:val="009F5EBA"/>
    <w:rsid w:val="00A037BD"/>
    <w:rsid w:val="00A03E08"/>
    <w:rsid w:val="00A152B4"/>
    <w:rsid w:val="00A24CB1"/>
    <w:rsid w:val="00A26C54"/>
    <w:rsid w:val="00A429A0"/>
    <w:rsid w:val="00A43E09"/>
    <w:rsid w:val="00A4441D"/>
    <w:rsid w:val="00A44FE2"/>
    <w:rsid w:val="00A56C24"/>
    <w:rsid w:val="00A57231"/>
    <w:rsid w:val="00A611E9"/>
    <w:rsid w:val="00A62C06"/>
    <w:rsid w:val="00A65647"/>
    <w:rsid w:val="00A775BD"/>
    <w:rsid w:val="00A80E19"/>
    <w:rsid w:val="00A81AF2"/>
    <w:rsid w:val="00A83806"/>
    <w:rsid w:val="00A84E09"/>
    <w:rsid w:val="00A90B10"/>
    <w:rsid w:val="00A960EB"/>
    <w:rsid w:val="00AA2BFE"/>
    <w:rsid w:val="00AA6B13"/>
    <w:rsid w:val="00AB3E13"/>
    <w:rsid w:val="00AB5027"/>
    <w:rsid w:val="00AB5F0E"/>
    <w:rsid w:val="00AC2618"/>
    <w:rsid w:val="00AC43D2"/>
    <w:rsid w:val="00AC45C6"/>
    <w:rsid w:val="00AD39D1"/>
    <w:rsid w:val="00AD5893"/>
    <w:rsid w:val="00AD63FC"/>
    <w:rsid w:val="00AD6705"/>
    <w:rsid w:val="00AE1EAA"/>
    <w:rsid w:val="00AE2895"/>
    <w:rsid w:val="00AE5B58"/>
    <w:rsid w:val="00AF291F"/>
    <w:rsid w:val="00AF42A4"/>
    <w:rsid w:val="00AF4F02"/>
    <w:rsid w:val="00AF5BDD"/>
    <w:rsid w:val="00AF65A2"/>
    <w:rsid w:val="00B01672"/>
    <w:rsid w:val="00B049DD"/>
    <w:rsid w:val="00B14B6F"/>
    <w:rsid w:val="00B1503D"/>
    <w:rsid w:val="00B16572"/>
    <w:rsid w:val="00B209D5"/>
    <w:rsid w:val="00B224E8"/>
    <w:rsid w:val="00B23119"/>
    <w:rsid w:val="00B2314E"/>
    <w:rsid w:val="00B23A98"/>
    <w:rsid w:val="00B31F41"/>
    <w:rsid w:val="00B402E8"/>
    <w:rsid w:val="00B4152F"/>
    <w:rsid w:val="00B5290A"/>
    <w:rsid w:val="00B53581"/>
    <w:rsid w:val="00B65C7F"/>
    <w:rsid w:val="00B67FB1"/>
    <w:rsid w:val="00B70055"/>
    <w:rsid w:val="00B712E4"/>
    <w:rsid w:val="00B715B1"/>
    <w:rsid w:val="00B761BD"/>
    <w:rsid w:val="00B77A33"/>
    <w:rsid w:val="00B80095"/>
    <w:rsid w:val="00B81575"/>
    <w:rsid w:val="00B9374C"/>
    <w:rsid w:val="00B93A83"/>
    <w:rsid w:val="00B971DD"/>
    <w:rsid w:val="00B97241"/>
    <w:rsid w:val="00BB6D30"/>
    <w:rsid w:val="00BB7F99"/>
    <w:rsid w:val="00BC75B3"/>
    <w:rsid w:val="00BD16AF"/>
    <w:rsid w:val="00BD18FB"/>
    <w:rsid w:val="00BD2326"/>
    <w:rsid w:val="00BD63BD"/>
    <w:rsid w:val="00BD7260"/>
    <w:rsid w:val="00BE2FC8"/>
    <w:rsid w:val="00BE4CA7"/>
    <w:rsid w:val="00BE67AD"/>
    <w:rsid w:val="00BF6616"/>
    <w:rsid w:val="00C00527"/>
    <w:rsid w:val="00C006FD"/>
    <w:rsid w:val="00C01F58"/>
    <w:rsid w:val="00C0270F"/>
    <w:rsid w:val="00C124E0"/>
    <w:rsid w:val="00C145B1"/>
    <w:rsid w:val="00C15DCA"/>
    <w:rsid w:val="00C163EF"/>
    <w:rsid w:val="00C20745"/>
    <w:rsid w:val="00C25F1A"/>
    <w:rsid w:val="00C31450"/>
    <w:rsid w:val="00C33184"/>
    <w:rsid w:val="00C41208"/>
    <w:rsid w:val="00C42726"/>
    <w:rsid w:val="00C43680"/>
    <w:rsid w:val="00C55905"/>
    <w:rsid w:val="00C6014C"/>
    <w:rsid w:val="00C6107F"/>
    <w:rsid w:val="00C61719"/>
    <w:rsid w:val="00C67AC1"/>
    <w:rsid w:val="00C71C5A"/>
    <w:rsid w:val="00C73476"/>
    <w:rsid w:val="00C768BA"/>
    <w:rsid w:val="00C76F94"/>
    <w:rsid w:val="00C77778"/>
    <w:rsid w:val="00C81662"/>
    <w:rsid w:val="00C83B1F"/>
    <w:rsid w:val="00C83B2C"/>
    <w:rsid w:val="00C840CB"/>
    <w:rsid w:val="00C862BD"/>
    <w:rsid w:val="00CA181A"/>
    <w:rsid w:val="00CA2ADE"/>
    <w:rsid w:val="00CA4538"/>
    <w:rsid w:val="00CB5111"/>
    <w:rsid w:val="00CC77F5"/>
    <w:rsid w:val="00CD2C96"/>
    <w:rsid w:val="00CE0F7E"/>
    <w:rsid w:val="00CE4937"/>
    <w:rsid w:val="00CF7CEE"/>
    <w:rsid w:val="00D00C1F"/>
    <w:rsid w:val="00D038CA"/>
    <w:rsid w:val="00D0463C"/>
    <w:rsid w:val="00D10EED"/>
    <w:rsid w:val="00D1708F"/>
    <w:rsid w:val="00D234DA"/>
    <w:rsid w:val="00D31668"/>
    <w:rsid w:val="00D367CE"/>
    <w:rsid w:val="00D408EA"/>
    <w:rsid w:val="00D43A41"/>
    <w:rsid w:val="00D43BA7"/>
    <w:rsid w:val="00D46CE6"/>
    <w:rsid w:val="00D508A9"/>
    <w:rsid w:val="00D512D3"/>
    <w:rsid w:val="00D55726"/>
    <w:rsid w:val="00D56D72"/>
    <w:rsid w:val="00D63323"/>
    <w:rsid w:val="00D661E0"/>
    <w:rsid w:val="00D70D17"/>
    <w:rsid w:val="00D7476B"/>
    <w:rsid w:val="00D80DB9"/>
    <w:rsid w:val="00D82126"/>
    <w:rsid w:val="00D8684E"/>
    <w:rsid w:val="00D92F9F"/>
    <w:rsid w:val="00D96933"/>
    <w:rsid w:val="00DA12DD"/>
    <w:rsid w:val="00DA18D3"/>
    <w:rsid w:val="00DA34FC"/>
    <w:rsid w:val="00DA46DC"/>
    <w:rsid w:val="00DB02C7"/>
    <w:rsid w:val="00DB4BC2"/>
    <w:rsid w:val="00DC0653"/>
    <w:rsid w:val="00DC1B62"/>
    <w:rsid w:val="00DC6293"/>
    <w:rsid w:val="00DC6C1E"/>
    <w:rsid w:val="00DD0A8E"/>
    <w:rsid w:val="00DD7A06"/>
    <w:rsid w:val="00DE0475"/>
    <w:rsid w:val="00DE28BB"/>
    <w:rsid w:val="00DE5442"/>
    <w:rsid w:val="00DE5DAB"/>
    <w:rsid w:val="00DE7E2A"/>
    <w:rsid w:val="00DF4C51"/>
    <w:rsid w:val="00E0016F"/>
    <w:rsid w:val="00E00AB8"/>
    <w:rsid w:val="00E018E4"/>
    <w:rsid w:val="00E01ABD"/>
    <w:rsid w:val="00E0373C"/>
    <w:rsid w:val="00E0558A"/>
    <w:rsid w:val="00E4489D"/>
    <w:rsid w:val="00E507DA"/>
    <w:rsid w:val="00E5364C"/>
    <w:rsid w:val="00E545F5"/>
    <w:rsid w:val="00E62EE8"/>
    <w:rsid w:val="00E6402D"/>
    <w:rsid w:val="00E65063"/>
    <w:rsid w:val="00E653B7"/>
    <w:rsid w:val="00E7066D"/>
    <w:rsid w:val="00E70928"/>
    <w:rsid w:val="00E71BCE"/>
    <w:rsid w:val="00E7239E"/>
    <w:rsid w:val="00E72F18"/>
    <w:rsid w:val="00E750B7"/>
    <w:rsid w:val="00E80DB7"/>
    <w:rsid w:val="00E82D46"/>
    <w:rsid w:val="00E909EB"/>
    <w:rsid w:val="00E91317"/>
    <w:rsid w:val="00EA0BEE"/>
    <w:rsid w:val="00EA1ACC"/>
    <w:rsid w:val="00EA669F"/>
    <w:rsid w:val="00EB1DA0"/>
    <w:rsid w:val="00EB34CE"/>
    <w:rsid w:val="00EC12C9"/>
    <w:rsid w:val="00EC14F5"/>
    <w:rsid w:val="00EC4C0B"/>
    <w:rsid w:val="00ED08D3"/>
    <w:rsid w:val="00ED1B4F"/>
    <w:rsid w:val="00ED2FFB"/>
    <w:rsid w:val="00EF09BA"/>
    <w:rsid w:val="00F03F42"/>
    <w:rsid w:val="00F054AB"/>
    <w:rsid w:val="00F12D6E"/>
    <w:rsid w:val="00F13359"/>
    <w:rsid w:val="00F139AB"/>
    <w:rsid w:val="00F13DAA"/>
    <w:rsid w:val="00F1627E"/>
    <w:rsid w:val="00F168B9"/>
    <w:rsid w:val="00F23797"/>
    <w:rsid w:val="00F26559"/>
    <w:rsid w:val="00F271B1"/>
    <w:rsid w:val="00F32C01"/>
    <w:rsid w:val="00F53EAE"/>
    <w:rsid w:val="00F6036C"/>
    <w:rsid w:val="00F63534"/>
    <w:rsid w:val="00F71941"/>
    <w:rsid w:val="00F72D83"/>
    <w:rsid w:val="00F7505E"/>
    <w:rsid w:val="00F84397"/>
    <w:rsid w:val="00F90143"/>
    <w:rsid w:val="00F9396B"/>
    <w:rsid w:val="00F93A27"/>
    <w:rsid w:val="00F97C63"/>
    <w:rsid w:val="00FA230A"/>
    <w:rsid w:val="00FA75C6"/>
    <w:rsid w:val="00FB187B"/>
    <w:rsid w:val="00FB2F95"/>
    <w:rsid w:val="00FB59F3"/>
    <w:rsid w:val="00FB7EF8"/>
    <w:rsid w:val="00FC1C0E"/>
    <w:rsid w:val="00FC29F9"/>
    <w:rsid w:val="00FD0CCD"/>
    <w:rsid w:val="00FD5FE1"/>
    <w:rsid w:val="00FD6C62"/>
    <w:rsid w:val="00FE055D"/>
    <w:rsid w:val="00FE7C73"/>
    <w:rsid w:val="00FF0318"/>
    <w:rsid w:val="00FF0511"/>
    <w:rsid w:val="00FF1631"/>
    <w:rsid w:val="00FF238A"/>
    <w:rsid w:val="00FF4F5B"/>
    <w:rsid w:val="01017665"/>
    <w:rsid w:val="0107185F"/>
    <w:rsid w:val="018627E7"/>
    <w:rsid w:val="018A719F"/>
    <w:rsid w:val="01944B6F"/>
    <w:rsid w:val="0195663F"/>
    <w:rsid w:val="01C10573"/>
    <w:rsid w:val="01D03DC0"/>
    <w:rsid w:val="01F25DAD"/>
    <w:rsid w:val="01F36995"/>
    <w:rsid w:val="024137AF"/>
    <w:rsid w:val="027F273B"/>
    <w:rsid w:val="02F82859"/>
    <w:rsid w:val="036A180C"/>
    <w:rsid w:val="03FF25B6"/>
    <w:rsid w:val="04B84BED"/>
    <w:rsid w:val="05002604"/>
    <w:rsid w:val="052C6932"/>
    <w:rsid w:val="053D1EF3"/>
    <w:rsid w:val="054055AA"/>
    <w:rsid w:val="05800798"/>
    <w:rsid w:val="06925F61"/>
    <w:rsid w:val="06D357D0"/>
    <w:rsid w:val="06F35904"/>
    <w:rsid w:val="07474071"/>
    <w:rsid w:val="07543286"/>
    <w:rsid w:val="077D5AF1"/>
    <w:rsid w:val="07960712"/>
    <w:rsid w:val="07BB203C"/>
    <w:rsid w:val="07FE6F39"/>
    <w:rsid w:val="07FF2E06"/>
    <w:rsid w:val="08131CC5"/>
    <w:rsid w:val="08195DA1"/>
    <w:rsid w:val="084552C0"/>
    <w:rsid w:val="087877DF"/>
    <w:rsid w:val="088005F9"/>
    <w:rsid w:val="08907B5A"/>
    <w:rsid w:val="08FD70EE"/>
    <w:rsid w:val="09223DB1"/>
    <w:rsid w:val="095B0A3B"/>
    <w:rsid w:val="096D5048"/>
    <w:rsid w:val="099E18CD"/>
    <w:rsid w:val="09A57463"/>
    <w:rsid w:val="09AB4CF1"/>
    <w:rsid w:val="0A562B7F"/>
    <w:rsid w:val="0A7A2BA2"/>
    <w:rsid w:val="0A7E3191"/>
    <w:rsid w:val="0A873877"/>
    <w:rsid w:val="0A893A5F"/>
    <w:rsid w:val="0A8B1294"/>
    <w:rsid w:val="0A976644"/>
    <w:rsid w:val="0AE84267"/>
    <w:rsid w:val="0B0429C5"/>
    <w:rsid w:val="0BA07403"/>
    <w:rsid w:val="0BD6725F"/>
    <w:rsid w:val="0C097912"/>
    <w:rsid w:val="0C2A2357"/>
    <w:rsid w:val="0C4E3F9B"/>
    <w:rsid w:val="0C8161A3"/>
    <w:rsid w:val="0C993D51"/>
    <w:rsid w:val="0CCC0233"/>
    <w:rsid w:val="0CCD34B4"/>
    <w:rsid w:val="0CDE14C8"/>
    <w:rsid w:val="0CF51CA4"/>
    <w:rsid w:val="0DBA2E71"/>
    <w:rsid w:val="0E042561"/>
    <w:rsid w:val="0E043124"/>
    <w:rsid w:val="0EAA6617"/>
    <w:rsid w:val="0EC12CC2"/>
    <w:rsid w:val="0EC135E8"/>
    <w:rsid w:val="0EEC0C32"/>
    <w:rsid w:val="0F0419C3"/>
    <w:rsid w:val="0F270D49"/>
    <w:rsid w:val="0F4D3CA2"/>
    <w:rsid w:val="0F8377F0"/>
    <w:rsid w:val="0FCE40D4"/>
    <w:rsid w:val="10313A1C"/>
    <w:rsid w:val="10363F15"/>
    <w:rsid w:val="109551EC"/>
    <w:rsid w:val="10A47773"/>
    <w:rsid w:val="10C75AD9"/>
    <w:rsid w:val="10D665B7"/>
    <w:rsid w:val="118652AB"/>
    <w:rsid w:val="11963A65"/>
    <w:rsid w:val="11C95CA9"/>
    <w:rsid w:val="11D653F0"/>
    <w:rsid w:val="1218237A"/>
    <w:rsid w:val="12264E5C"/>
    <w:rsid w:val="12560D8C"/>
    <w:rsid w:val="12621B17"/>
    <w:rsid w:val="1283508C"/>
    <w:rsid w:val="129A54B3"/>
    <w:rsid w:val="131D23F4"/>
    <w:rsid w:val="13B629FD"/>
    <w:rsid w:val="13CD7B1C"/>
    <w:rsid w:val="13CF3966"/>
    <w:rsid w:val="13EA44E8"/>
    <w:rsid w:val="13F36A1D"/>
    <w:rsid w:val="14065563"/>
    <w:rsid w:val="14261669"/>
    <w:rsid w:val="14332D7C"/>
    <w:rsid w:val="147A2388"/>
    <w:rsid w:val="147F42A7"/>
    <w:rsid w:val="14E33AD6"/>
    <w:rsid w:val="14FF0988"/>
    <w:rsid w:val="152C6B06"/>
    <w:rsid w:val="155308A6"/>
    <w:rsid w:val="15544543"/>
    <w:rsid w:val="15784708"/>
    <w:rsid w:val="15C2063D"/>
    <w:rsid w:val="15DF09EB"/>
    <w:rsid w:val="16687BFB"/>
    <w:rsid w:val="166B535B"/>
    <w:rsid w:val="16C97AB4"/>
    <w:rsid w:val="172D1BDC"/>
    <w:rsid w:val="173D3B73"/>
    <w:rsid w:val="17997462"/>
    <w:rsid w:val="17BF1E84"/>
    <w:rsid w:val="17D23364"/>
    <w:rsid w:val="182741D6"/>
    <w:rsid w:val="189824C3"/>
    <w:rsid w:val="18D470D6"/>
    <w:rsid w:val="18E74D73"/>
    <w:rsid w:val="190C0076"/>
    <w:rsid w:val="19814FCA"/>
    <w:rsid w:val="19907F56"/>
    <w:rsid w:val="19AA3724"/>
    <w:rsid w:val="19B25340"/>
    <w:rsid w:val="19BA4B0C"/>
    <w:rsid w:val="19DA54E4"/>
    <w:rsid w:val="19DB1A1E"/>
    <w:rsid w:val="19ED6755"/>
    <w:rsid w:val="19F37297"/>
    <w:rsid w:val="1A1943EE"/>
    <w:rsid w:val="1A3D442B"/>
    <w:rsid w:val="1A56466B"/>
    <w:rsid w:val="1A5B0417"/>
    <w:rsid w:val="1A682D13"/>
    <w:rsid w:val="1AA01930"/>
    <w:rsid w:val="1ADA76DF"/>
    <w:rsid w:val="1AE65C5C"/>
    <w:rsid w:val="1B5B53D2"/>
    <w:rsid w:val="1B997CE3"/>
    <w:rsid w:val="1BC52FDF"/>
    <w:rsid w:val="1BDE35EF"/>
    <w:rsid w:val="1C021A4F"/>
    <w:rsid w:val="1C6071E6"/>
    <w:rsid w:val="1C811032"/>
    <w:rsid w:val="1C901DE3"/>
    <w:rsid w:val="1CC50A20"/>
    <w:rsid w:val="1CCC3EF1"/>
    <w:rsid w:val="1D3C003D"/>
    <w:rsid w:val="1D554C43"/>
    <w:rsid w:val="1DD62965"/>
    <w:rsid w:val="1E0A55E5"/>
    <w:rsid w:val="1E0B5619"/>
    <w:rsid w:val="1E8038D7"/>
    <w:rsid w:val="1EDB2057"/>
    <w:rsid w:val="1F3131E3"/>
    <w:rsid w:val="1F354319"/>
    <w:rsid w:val="1F3B3679"/>
    <w:rsid w:val="1F3E2FDB"/>
    <w:rsid w:val="1F436F59"/>
    <w:rsid w:val="1F485845"/>
    <w:rsid w:val="1F5144FB"/>
    <w:rsid w:val="1F9F3853"/>
    <w:rsid w:val="1FE906B9"/>
    <w:rsid w:val="1FEA5EF8"/>
    <w:rsid w:val="20010F3D"/>
    <w:rsid w:val="20093A01"/>
    <w:rsid w:val="2045284C"/>
    <w:rsid w:val="207240F1"/>
    <w:rsid w:val="208B0A33"/>
    <w:rsid w:val="209D1361"/>
    <w:rsid w:val="213E5B77"/>
    <w:rsid w:val="21510A1B"/>
    <w:rsid w:val="21652B23"/>
    <w:rsid w:val="216A593E"/>
    <w:rsid w:val="2170287E"/>
    <w:rsid w:val="21A353B1"/>
    <w:rsid w:val="21AD1F5C"/>
    <w:rsid w:val="21F6707F"/>
    <w:rsid w:val="22505937"/>
    <w:rsid w:val="22B245E6"/>
    <w:rsid w:val="231430B9"/>
    <w:rsid w:val="2331321A"/>
    <w:rsid w:val="2345583A"/>
    <w:rsid w:val="24785566"/>
    <w:rsid w:val="2499158E"/>
    <w:rsid w:val="24A46E43"/>
    <w:rsid w:val="24C81C49"/>
    <w:rsid w:val="253F0EB7"/>
    <w:rsid w:val="25505793"/>
    <w:rsid w:val="25585F8D"/>
    <w:rsid w:val="2563551A"/>
    <w:rsid w:val="25A146DC"/>
    <w:rsid w:val="25C02132"/>
    <w:rsid w:val="25F50C75"/>
    <w:rsid w:val="26612428"/>
    <w:rsid w:val="26620B3F"/>
    <w:rsid w:val="26BC4BA3"/>
    <w:rsid w:val="277749CC"/>
    <w:rsid w:val="277920D8"/>
    <w:rsid w:val="27807BF1"/>
    <w:rsid w:val="27B30CC8"/>
    <w:rsid w:val="27B3468D"/>
    <w:rsid w:val="27B4484D"/>
    <w:rsid w:val="27CB379D"/>
    <w:rsid w:val="27E06A69"/>
    <w:rsid w:val="27F6263F"/>
    <w:rsid w:val="284806C0"/>
    <w:rsid w:val="288E6280"/>
    <w:rsid w:val="28B3020A"/>
    <w:rsid w:val="291150B1"/>
    <w:rsid w:val="294322B2"/>
    <w:rsid w:val="296E692E"/>
    <w:rsid w:val="297E2996"/>
    <w:rsid w:val="29884D03"/>
    <w:rsid w:val="29892A57"/>
    <w:rsid w:val="29C11060"/>
    <w:rsid w:val="2A0625F5"/>
    <w:rsid w:val="2A4C41DB"/>
    <w:rsid w:val="2A662981"/>
    <w:rsid w:val="2A7C4B72"/>
    <w:rsid w:val="2A946A8B"/>
    <w:rsid w:val="2AF92C55"/>
    <w:rsid w:val="2B16489F"/>
    <w:rsid w:val="2B194B0A"/>
    <w:rsid w:val="2C134E1F"/>
    <w:rsid w:val="2C66245C"/>
    <w:rsid w:val="2C7C3C76"/>
    <w:rsid w:val="2CEB2592"/>
    <w:rsid w:val="2D1F7098"/>
    <w:rsid w:val="2D242E1C"/>
    <w:rsid w:val="2D4134B6"/>
    <w:rsid w:val="2DF807C0"/>
    <w:rsid w:val="2E6B5B5C"/>
    <w:rsid w:val="2E835EF9"/>
    <w:rsid w:val="2E874246"/>
    <w:rsid w:val="2E8D1537"/>
    <w:rsid w:val="2E8E3039"/>
    <w:rsid w:val="2EB07F54"/>
    <w:rsid w:val="2EF66573"/>
    <w:rsid w:val="2F0A1D5D"/>
    <w:rsid w:val="2F2028C6"/>
    <w:rsid w:val="2F2F1307"/>
    <w:rsid w:val="2F37636F"/>
    <w:rsid w:val="2F3A6109"/>
    <w:rsid w:val="2F3E788B"/>
    <w:rsid w:val="2F650059"/>
    <w:rsid w:val="2F811022"/>
    <w:rsid w:val="2F8266C5"/>
    <w:rsid w:val="2F8930E6"/>
    <w:rsid w:val="2FE7225B"/>
    <w:rsid w:val="309D47C3"/>
    <w:rsid w:val="30D27AA4"/>
    <w:rsid w:val="30E774C7"/>
    <w:rsid w:val="30EF0175"/>
    <w:rsid w:val="31374A5E"/>
    <w:rsid w:val="314969DB"/>
    <w:rsid w:val="315C750E"/>
    <w:rsid w:val="31D80F3A"/>
    <w:rsid w:val="32333980"/>
    <w:rsid w:val="325469D4"/>
    <w:rsid w:val="32703CCE"/>
    <w:rsid w:val="3276544E"/>
    <w:rsid w:val="32D91C18"/>
    <w:rsid w:val="32F8488B"/>
    <w:rsid w:val="3369752E"/>
    <w:rsid w:val="33737542"/>
    <w:rsid w:val="338E7CE3"/>
    <w:rsid w:val="33DB1E63"/>
    <w:rsid w:val="343C78F2"/>
    <w:rsid w:val="345E1C79"/>
    <w:rsid w:val="34C63C85"/>
    <w:rsid w:val="34D83646"/>
    <w:rsid w:val="357058D7"/>
    <w:rsid w:val="357437A8"/>
    <w:rsid w:val="35BC4ABD"/>
    <w:rsid w:val="35E72C50"/>
    <w:rsid w:val="362D50E8"/>
    <w:rsid w:val="363E0792"/>
    <w:rsid w:val="363E19C9"/>
    <w:rsid w:val="36465C46"/>
    <w:rsid w:val="36841ADA"/>
    <w:rsid w:val="36B84369"/>
    <w:rsid w:val="36CA72A1"/>
    <w:rsid w:val="37280FD8"/>
    <w:rsid w:val="373A12D2"/>
    <w:rsid w:val="37DE0260"/>
    <w:rsid w:val="37FB50E6"/>
    <w:rsid w:val="3812797C"/>
    <w:rsid w:val="381E10CA"/>
    <w:rsid w:val="382F104C"/>
    <w:rsid w:val="3836172B"/>
    <w:rsid w:val="39061035"/>
    <w:rsid w:val="39316427"/>
    <w:rsid w:val="39523C84"/>
    <w:rsid w:val="3A042676"/>
    <w:rsid w:val="3A134B7F"/>
    <w:rsid w:val="3AE927EA"/>
    <w:rsid w:val="3AF13C9C"/>
    <w:rsid w:val="3B26323E"/>
    <w:rsid w:val="3B2C203F"/>
    <w:rsid w:val="3B577A19"/>
    <w:rsid w:val="3B7B33A3"/>
    <w:rsid w:val="3BAA1C18"/>
    <w:rsid w:val="3BAE4270"/>
    <w:rsid w:val="3C2703E4"/>
    <w:rsid w:val="3C3A6562"/>
    <w:rsid w:val="3C433887"/>
    <w:rsid w:val="3C5B47A2"/>
    <w:rsid w:val="3C945759"/>
    <w:rsid w:val="3CA346F0"/>
    <w:rsid w:val="3D1328A3"/>
    <w:rsid w:val="3D1D39C5"/>
    <w:rsid w:val="3D293A21"/>
    <w:rsid w:val="3D322C0E"/>
    <w:rsid w:val="3D9C58AE"/>
    <w:rsid w:val="3DA66AA9"/>
    <w:rsid w:val="3DC030EB"/>
    <w:rsid w:val="3DD56B3E"/>
    <w:rsid w:val="3DFF30E7"/>
    <w:rsid w:val="3E005AC6"/>
    <w:rsid w:val="3E4B29AF"/>
    <w:rsid w:val="3EB012FC"/>
    <w:rsid w:val="3ECE49ED"/>
    <w:rsid w:val="3EF14B50"/>
    <w:rsid w:val="3EF20456"/>
    <w:rsid w:val="3F075B3A"/>
    <w:rsid w:val="3F262A0D"/>
    <w:rsid w:val="3F533A05"/>
    <w:rsid w:val="3F826A18"/>
    <w:rsid w:val="3FEC09DE"/>
    <w:rsid w:val="3FFD3B5F"/>
    <w:rsid w:val="400F37AD"/>
    <w:rsid w:val="4015507B"/>
    <w:rsid w:val="401C4772"/>
    <w:rsid w:val="40354B71"/>
    <w:rsid w:val="403C2B97"/>
    <w:rsid w:val="404D091D"/>
    <w:rsid w:val="40605BA0"/>
    <w:rsid w:val="409466CC"/>
    <w:rsid w:val="4098459A"/>
    <w:rsid w:val="40BE05D8"/>
    <w:rsid w:val="40E07951"/>
    <w:rsid w:val="413E6E1E"/>
    <w:rsid w:val="414866CF"/>
    <w:rsid w:val="41BC1656"/>
    <w:rsid w:val="41BE5505"/>
    <w:rsid w:val="41C766C7"/>
    <w:rsid w:val="41D25A9E"/>
    <w:rsid w:val="41F27E05"/>
    <w:rsid w:val="41F737A2"/>
    <w:rsid w:val="42062D33"/>
    <w:rsid w:val="4209614C"/>
    <w:rsid w:val="4217682A"/>
    <w:rsid w:val="424918B6"/>
    <w:rsid w:val="4275048C"/>
    <w:rsid w:val="42A474B2"/>
    <w:rsid w:val="42B033D6"/>
    <w:rsid w:val="42C647E7"/>
    <w:rsid w:val="42EE7A81"/>
    <w:rsid w:val="43470B88"/>
    <w:rsid w:val="43C8528C"/>
    <w:rsid w:val="43FF24E6"/>
    <w:rsid w:val="443F1C08"/>
    <w:rsid w:val="44B42ABE"/>
    <w:rsid w:val="44C670C7"/>
    <w:rsid w:val="44CA5ED5"/>
    <w:rsid w:val="456A463D"/>
    <w:rsid w:val="456C5076"/>
    <w:rsid w:val="45754D02"/>
    <w:rsid w:val="45A340B6"/>
    <w:rsid w:val="45B030AA"/>
    <w:rsid w:val="45FB47CC"/>
    <w:rsid w:val="45FB4D3C"/>
    <w:rsid w:val="45FC0ECB"/>
    <w:rsid w:val="462258BD"/>
    <w:rsid w:val="46427A00"/>
    <w:rsid w:val="4652614F"/>
    <w:rsid w:val="465C72FC"/>
    <w:rsid w:val="466F648F"/>
    <w:rsid w:val="467871DC"/>
    <w:rsid w:val="467D5FE7"/>
    <w:rsid w:val="469D2944"/>
    <w:rsid w:val="46A1258A"/>
    <w:rsid w:val="47286C1B"/>
    <w:rsid w:val="47372DCC"/>
    <w:rsid w:val="473A2D6C"/>
    <w:rsid w:val="474669AF"/>
    <w:rsid w:val="47594AE3"/>
    <w:rsid w:val="47E85DEF"/>
    <w:rsid w:val="482521EC"/>
    <w:rsid w:val="4848007A"/>
    <w:rsid w:val="4860689B"/>
    <w:rsid w:val="486E6E01"/>
    <w:rsid w:val="48A208AE"/>
    <w:rsid w:val="48BC3565"/>
    <w:rsid w:val="48C125C9"/>
    <w:rsid w:val="492F7D22"/>
    <w:rsid w:val="49314CD1"/>
    <w:rsid w:val="49394C02"/>
    <w:rsid w:val="499A6E2A"/>
    <w:rsid w:val="49A16144"/>
    <w:rsid w:val="49D44448"/>
    <w:rsid w:val="49D723CF"/>
    <w:rsid w:val="4A0671EF"/>
    <w:rsid w:val="4A080D05"/>
    <w:rsid w:val="4A0F0E9A"/>
    <w:rsid w:val="4A111332"/>
    <w:rsid w:val="4A33112F"/>
    <w:rsid w:val="4A5A2D1B"/>
    <w:rsid w:val="4A6E4527"/>
    <w:rsid w:val="4AB345F3"/>
    <w:rsid w:val="4AE95E37"/>
    <w:rsid w:val="4B097BBE"/>
    <w:rsid w:val="4B633E27"/>
    <w:rsid w:val="4B72104E"/>
    <w:rsid w:val="4B80517F"/>
    <w:rsid w:val="4C0A2A88"/>
    <w:rsid w:val="4C145AD2"/>
    <w:rsid w:val="4C4F2D54"/>
    <w:rsid w:val="4C6528D6"/>
    <w:rsid w:val="4D022C49"/>
    <w:rsid w:val="4DBB0A30"/>
    <w:rsid w:val="4DE5308B"/>
    <w:rsid w:val="4DF3718F"/>
    <w:rsid w:val="4DF77A45"/>
    <w:rsid w:val="4E1E0AF3"/>
    <w:rsid w:val="4E221669"/>
    <w:rsid w:val="4E472FFD"/>
    <w:rsid w:val="4E7A350B"/>
    <w:rsid w:val="4EBA4872"/>
    <w:rsid w:val="4F1A47BE"/>
    <w:rsid w:val="4F3E3995"/>
    <w:rsid w:val="4F8D1BBB"/>
    <w:rsid w:val="4FBC3402"/>
    <w:rsid w:val="4FDB1377"/>
    <w:rsid w:val="4FFC2A00"/>
    <w:rsid w:val="500A02B0"/>
    <w:rsid w:val="5022702B"/>
    <w:rsid w:val="50470F4E"/>
    <w:rsid w:val="504B19F8"/>
    <w:rsid w:val="5087705D"/>
    <w:rsid w:val="50CC062A"/>
    <w:rsid w:val="50EA740B"/>
    <w:rsid w:val="51090C52"/>
    <w:rsid w:val="51146FD2"/>
    <w:rsid w:val="5141703E"/>
    <w:rsid w:val="51632A3E"/>
    <w:rsid w:val="51684CF7"/>
    <w:rsid w:val="51773C76"/>
    <w:rsid w:val="51976F35"/>
    <w:rsid w:val="51BE7001"/>
    <w:rsid w:val="51E178BC"/>
    <w:rsid w:val="51E960DD"/>
    <w:rsid w:val="51FB7286"/>
    <w:rsid w:val="52356B90"/>
    <w:rsid w:val="525D03B8"/>
    <w:rsid w:val="52D52CEF"/>
    <w:rsid w:val="538E6401"/>
    <w:rsid w:val="5456207D"/>
    <w:rsid w:val="545A4711"/>
    <w:rsid w:val="545B5FAF"/>
    <w:rsid w:val="54C13085"/>
    <w:rsid w:val="54D050DC"/>
    <w:rsid w:val="54E22D42"/>
    <w:rsid w:val="5534154B"/>
    <w:rsid w:val="5571365E"/>
    <w:rsid w:val="55A87353"/>
    <w:rsid w:val="55D65411"/>
    <w:rsid w:val="55D923AE"/>
    <w:rsid w:val="55F225CA"/>
    <w:rsid w:val="5600496C"/>
    <w:rsid w:val="56161E17"/>
    <w:rsid w:val="562416CC"/>
    <w:rsid w:val="56640279"/>
    <w:rsid w:val="56840EF8"/>
    <w:rsid w:val="568F24DC"/>
    <w:rsid w:val="56A2185D"/>
    <w:rsid w:val="56ED5BE7"/>
    <w:rsid w:val="57040C18"/>
    <w:rsid w:val="5729748E"/>
    <w:rsid w:val="57304F02"/>
    <w:rsid w:val="574E27E2"/>
    <w:rsid w:val="57837477"/>
    <w:rsid w:val="57B90800"/>
    <w:rsid w:val="57CA1BB4"/>
    <w:rsid w:val="57DC50C6"/>
    <w:rsid w:val="57DC6A57"/>
    <w:rsid w:val="57EB5F09"/>
    <w:rsid w:val="57EF4A16"/>
    <w:rsid w:val="57F567F4"/>
    <w:rsid w:val="58461FC7"/>
    <w:rsid w:val="58CD2C2E"/>
    <w:rsid w:val="58CF01F3"/>
    <w:rsid w:val="590461A8"/>
    <w:rsid w:val="5905450B"/>
    <w:rsid w:val="5921382F"/>
    <w:rsid w:val="595151A8"/>
    <w:rsid w:val="597607A4"/>
    <w:rsid w:val="597A1387"/>
    <w:rsid w:val="59A62D79"/>
    <w:rsid w:val="59B56CBB"/>
    <w:rsid w:val="59E05DF0"/>
    <w:rsid w:val="59F76F10"/>
    <w:rsid w:val="59FB07B9"/>
    <w:rsid w:val="5A0625C0"/>
    <w:rsid w:val="5A8270CC"/>
    <w:rsid w:val="5A8D6118"/>
    <w:rsid w:val="5A8E03A2"/>
    <w:rsid w:val="5ADD3AB9"/>
    <w:rsid w:val="5ADF3586"/>
    <w:rsid w:val="5AE03A58"/>
    <w:rsid w:val="5AEE5BA7"/>
    <w:rsid w:val="5B004332"/>
    <w:rsid w:val="5B0D329F"/>
    <w:rsid w:val="5B191A39"/>
    <w:rsid w:val="5B4B108B"/>
    <w:rsid w:val="5B5E7DEC"/>
    <w:rsid w:val="5B9661FF"/>
    <w:rsid w:val="5B99619F"/>
    <w:rsid w:val="5BB16D1F"/>
    <w:rsid w:val="5BF040D7"/>
    <w:rsid w:val="5C1051F1"/>
    <w:rsid w:val="5C4F254E"/>
    <w:rsid w:val="5C682E4D"/>
    <w:rsid w:val="5C7D6266"/>
    <w:rsid w:val="5CBF3423"/>
    <w:rsid w:val="5CE62D87"/>
    <w:rsid w:val="5CF16088"/>
    <w:rsid w:val="5D826EAC"/>
    <w:rsid w:val="5D8948D4"/>
    <w:rsid w:val="5D8C5C0F"/>
    <w:rsid w:val="5D91125B"/>
    <w:rsid w:val="5DB63C56"/>
    <w:rsid w:val="5DFB4DCD"/>
    <w:rsid w:val="5E0800CE"/>
    <w:rsid w:val="5E191554"/>
    <w:rsid w:val="5E425481"/>
    <w:rsid w:val="5E545FD5"/>
    <w:rsid w:val="5ECC6EA6"/>
    <w:rsid w:val="5F2F011B"/>
    <w:rsid w:val="5F4E2816"/>
    <w:rsid w:val="5F6876C4"/>
    <w:rsid w:val="5F881BBF"/>
    <w:rsid w:val="5FB64AB8"/>
    <w:rsid w:val="5FC60025"/>
    <w:rsid w:val="602C4402"/>
    <w:rsid w:val="60411A0A"/>
    <w:rsid w:val="60470609"/>
    <w:rsid w:val="607105B9"/>
    <w:rsid w:val="60B874B5"/>
    <w:rsid w:val="60F76129"/>
    <w:rsid w:val="612572C7"/>
    <w:rsid w:val="612F7540"/>
    <w:rsid w:val="61437D59"/>
    <w:rsid w:val="6145672A"/>
    <w:rsid w:val="615339EB"/>
    <w:rsid w:val="61B77F21"/>
    <w:rsid w:val="61ED6D3C"/>
    <w:rsid w:val="62425F4D"/>
    <w:rsid w:val="62945CF4"/>
    <w:rsid w:val="62C219BB"/>
    <w:rsid w:val="62D36171"/>
    <w:rsid w:val="630F1D51"/>
    <w:rsid w:val="631671E5"/>
    <w:rsid w:val="631F459F"/>
    <w:rsid w:val="632E3850"/>
    <w:rsid w:val="634966C1"/>
    <w:rsid w:val="6386475F"/>
    <w:rsid w:val="63B4698C"/>
    <w:rsid w:val="63CD4602"/>
    <w:rsid w:val="63D42090"/>
    <w:rsid w:val="63E25558"/>
    <w:rsid w:val="64466C95"/>
    <w:rsid w:val="646C0371"/>
    <w:rsid w:val="648026BC"/>
    <w:rsid w:val="64C47DFA"/>
    <w:rsid w:val="64C61729"/>
    <w:rsid w:val="64CC783F"/>
    <w:rsid w:val="64FB4788"/>
    <w:rsid w:val="650E770B"/>
    <w:rsid w:val="65101995"/>
    <w:rsid w:val="652E407B"/>
    <w:rsid w:val="65335FCC"/>
    <w:rsid w:val="654A7376"/>
    <w:rsid w:val="655E5065"/>
    <w:rsid w:val="65CB743A"/>
    <w:rsid w:val="66114262"/>
    <w:rsid w:val="66157904"/>
    <w:rsid w:val="663B276F"/>
    <w:rsid w:val="66524076"/>
    <w:rsid w:val="66822905"/>
    <w:rsid w:val="668C27DB"/>
    <w:rsid w:val="66AE4FA7"/>
    <w:rsid w:val="66D055DF"/>
    <w:rsid w:val="66D066DA"/>
    <w:rsid w:val="66EA42E6"/>
    <w:rsid w:val="673B1E33"/>
    <w:rsid w:val="6761325B"/>
    <w:rsid w:val="67802A4C"/>
    <w:rsid w:val="67983AB3"/>
    <w:rsid w:val="680D4612"/>
    <w:rsid w:val="68105845"/>
    <w:rsid w:val="684A1E41"/>
    <w:rsid w:val="685A3685"/>
    <w:rsid w:val="68AC1CCF"/>
    <w:rsid w:val="68CD6432"/>
    <w:rsid w:val="68DF23D7"/>
    <w:rsid w:val="68ED0813"/>
    <w:rsid w:val="68EE701E"/>
    <w:rsid w:val="68F84FB7"/>
    <w:rsid w:val="690C7483"/>
    <w:rsid w:val="69381CBA"/>
    <w:rsid w:val="695944B6"/>
    <w:rsid w:val="69696EA2"/>
    <w:rsid w:val="696F4E80"/>
    <w:rsid w:val="69D51A33"/>
    <w:rsid w:val="6A674296"/>
    <w:rsid w:val="6A8B11EA"/>
    <w:rsid w:val="6AE573ED"/>
    <w:rsid w:val="6AEF6908"/>
    <w:rsid w:val="6B600321"/>
    <w:rsid w:val="6B895B2E"/>
    <w:rsid w:val="6BB03A4D"/>
    <w:rsid w:val="6BD2278E"/>
    <w:rsid w:val="6BE01908"/>
    <w:rsid w:val="6C4537F9"/>
    <w:rsid w:val="6C630EA7"/>
    <w:rsid w:val="6CB420AA"/>
    <w:rsid w:val="6CDD3592"/>
    <w:rsid w:val="6D2D13CE"/>
    <w:rsid w:val="6D707B9A"/>
    <w:rsid w:val="6D7D3DB3"/>
    <w:rsid w:val="6D9D382E"/>
    <w:rsid w:val="6DAA4551"/>
    <w:rsid w:val="6DF31C4E"/>
    <w:rsid w:val="6E03702D"/>
    <w:rsid w:val="6E1A0DC7"/>
    <w:rsid w:val="6E1D7AE4"/>
    <w:rsid w:val="6E244938"/>
    <w:rsid w:val="6E7166D7"/>
    <w:rsid w:val="6E821A40"/>
    <w:rsid w:val="6E847F87"/>
    <w:rsid w:val="6E9C5752"/>
    <w:rsid w:val="6EF10DC8"/>
    <w:rsid w:val="6F1715D1"/>
    <w:rsid w:val="6F3B4232"/>
    <w:rsid w:val="6FBA6C07"/>
    <w:rsid w:val="6FBE7900"/>
    <w:rsid w:val="6FD66B0C"/>
    <w:rsid w:val="702179C3"/>
    <w:rsid w:val="70281C71"/>
    <w:rsid w:val="704F7633"/>
    <w:rsid w:val="70611D5A"/>
    <w:rsid w:val="70643938"/>
    <w:rsid w:val="709547CE"/>
    <w:rsid w:val="709B7A28"/>
    <w:rsid w:val="70F0388F"/>
    <w:rsid w:val="712427D1"/>
    <w:rsid w:val="71504F0F"/>
    <w:rsid w:val="71A42B8C"/>
    <w:rsid w:val="71AB1D17"/>
    <w:rsid w:val="71AB2289"/>
    <w:rsid w:val="71C60D67"/>
    <w:rsid w:val="71C9451E"/>
    <w:rsid w:val="726C49F1"/>
    <w:rsid w:val="72FB5214"/>
    <w:rsid w:val="73061411"/>
    <w:rsid w:val="73141AFA"/>
    <w:rsid w:val="734A2750"/>
    <w:rsid w:val="73714AE1"/>
    <w:rsid w:val="73BD5CE8"/>
    <w:rsid w:val="73C40F87"/>
    <w:rsid w:val="73E17796"/>
    <w:rsid w:val="74081A36"/>
    <w:rsid w:val="74464C51"/>
    <w:rsid w:val="74496691"/>
    <w:rsid w:val="745B7C1C"/>
    <w:rsid w:val="745E3033"/>
    <w:rsid w:val="747C1CB7"/>
    <w:rsid w:val="74E310D0"/>
    <w:rsid w:val="753B6A81"/>
    <w:rsid w:val="756E7314"/>
    <w:rsid w:val="7579069A"/>
    <w:rsid w:val="76434D74"/>
    <w:rsid w:val="76C7507D"/>
    <w:rsid w:val="776B22F6"/>
    <w:rsid w:val="77B53A1E"/>
    <w:rsid w:val="77C83A6D"/>
    <w:rsid w:val="78101F7E"/>
    <w:rsid w:val="78A816CF"/>
    <w:rsid w:val="78C62C07"/>
    <w:rsid w:val="78FA78DD"/>
    <w:rsid w:val="79175AAA"/>
    <w:rsid w:val="79330C9F"/>
    <w:rsid w:val="798E310D"/>
    <w:rsid w:val="79C45327"/>
    <w:rsid w:val="79EA12C6"/>
    <w:rsid w:val="79EB773F"/>
    <w:rsid w:val="7A003E25"/>
    <w:rsid w:val="7A1319E4"/>
    <w:rsid w:val="7A5A48DB"/>
    <w:rsid w:val="7A696646"/>
    <w:rsid w:val="7A7D233C"/>
    <w:rsid w:val="7AB928E0"/>
    <w:rsid w:val="7AEA5D62"/>
    <w:rsid w:val="7AF8040C"/>
    <w:rsid w:val="7B3851F3"/>
    <w:rsid w:val="7B4300C7"/>
    <w:rsid w:val="7B4C2181"/>
    <w:rsid w:val="7B594842"/>
    <w:rsid w:val="7B782C6B"/>
    <w:rsid w:val="7B895421"/>
    <w:rsid w:val="7BFE7526"/>
    <w:rsid w:val="7C3761E0"/>
    <w:rsid w:val="7C741DB1"/>
    <w:rsid w:val="7C92719D"/>
    <w:rsid w:val="7C952103"/>
    <w:rsid w:val="7CB55BF2"/>
    <w:rsid w:val="7CB91556"/>
    <w:rsid w:val="7CD33DE6"/>
    <w:rsid w:val="7D525A8D"/>
    <w:rsid w:val="7D614F50"/>
    <w:rsid w:val="7DE15F8A"/>
    <w:rsid w:val="7E07172B"/>
    <w:rsid w:val="7E6C7C5F"/>
    <w:rsid w:val="7E7264CE"/>
    <w:rsid w:val="7EA738C1"/>
    <w:rsid w:val="7EAB64D3"/>
    <w:rsid w:val="7F01232F"/>
    <w:rsid w:val="7F6707C0"/>
    <w:rsid w:val="7F8E4AF9"/>
    <w:rsid w:val="7FE87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6">
    <w:name w:val="toc 7"/>
    <w:basedOn w:val="1"/>
    <w:next w:val="1"/>
    <w:unhideWhenUsed/>
    <w:qFormat/>
    <w:uiPriority w:val="39"/>
    <w:pPr>
      <w:ind w:left="1050"/>
      <w:jc w:val="left"/>
    </w:pPr>
    <w:rPr>
      <w:rFonts w:eastAsiaTheme="minorHAnsi"/>
      <w:sz w:val="20"/>
      <w:szCs w:val="20"/>
    </w:rPr>
  </w:style>
  <w:style w:type="paragraph" w:styleId="7">
    <w:name w:val="Normal Indent"/>
    <w:basedOn w:val="1"/>
    <w:next w:val="8"/>
    <w:semiHidden/>
    <w:unhideWhenUsed/>
    <w:qFormat/>
    <w:uiPriority w:val="99"/>
    <w:pPr>
      <w:ind w:firstLine="420" w:firstLineChars="200"/>
    </w:pPr>
  </w:style>
  <w:style w:type="paragraph" w:customStyle="1" w:styleId="8">
    <w:name w:val="正文缩进2"/>
    <w:basedOn w:val="1"/>
    <w:qFormat/>
    <w:uiPriority w:val="0"/>
    <w:pPr>
      <w:spacing w:line="500" w:lineRule="exact"/>
      <w:ind w:firstLine="200" w:firstLineChars="200"/>
    </w:pPr>
  </w:style>
  <w:style w:type="paragraph" w:styleId="9">
    <w:name w:val="annotation text"/>
    <w:basedOn w:val="1"/>
    <w:link w:val="66"/>
    <w:semiHidden/>
    <w:unhideWhenUsed/>
    <w:qFormat/>
    <w:uiPriority w:val="99"/>
    <w:pPr>
      <w:jc w:val="left"/>
    </w:pPr>
  </w:style>
  <w:style w:type="paragraph" w:styleId="10">
    <w:name w:val="Body Text Indent"/>
    <w:basedOn w:val="1"/>
    <w:qFormat/>
    <w:uiPriority w:val="0"/>
    <w:pPr>
      <w:ind w:firstLine="560" w:firstLineChars="200"/>
    </w:pPr>
    <w:rPr>
      <w:rFonts w:ascii="仿宋_GB2312" w:eastAsia="仿宋_GB2312"/>
    </w:rPr>
  </w:style>
  <w:style w:type="paragraph" w:styleId="11">
    <w:name w:val="toc 5"/>
    <w:basedOn w:val="1"/>
    <w:next w:val="1"/>
    <w:unhideWhenUsed/>
    <w:qFormat/>
    <w:uiPriority w:val="39"/>
    <w:pPr>
      <w:ind w:left="630"/>
      <w:jc w:val="left"/>
    </w:pPr>
    <w:rPr>
      <w:rFonts w:eastAsiaTheme="minorHAnsi"/>
      <w:sz w:val="20"/>
      <w:szCs w:val="20"/>
    </w:rPr>
  </w:style>
  <w:style w:type="paragraph" w:styleId="12">
    <w:name w:val="toc 3"/>
    <w:basedOn w:val="1"/>
    <w:next w:val="1"/>
    <w:unhideWhenUsed/>
    <w:qFormat/>
    <w:uiPriority w:val="39"/>
    <w:pPr>
      <w:ind w:left="210"/>
      <w:jc w:val="left"/>
    </w:pPr>
    <w:rPr>
      <w:rFonts w:eastAsiaTheme="minorHAnsi"/>
      <w:sz w:val="20"/>
      <w:szCs w:val="20"/>
    </w:rPr>
  </w:style>
  <w:style w:type="paragraph" w:styleId="13">
    <w:name w:val="Plain Text"/>
    <w:basedOn w:val="1"/>
    <w:qFormat/>
    <w:uiPriority w:val="0"/>
    <w:rPr>
      <w:rFonts w:hAnsi="Courier New"/>
    </w:rPr>
  </w:style>
  <w:style w:type="paragraph" w:styleId="14">
    <w:name w:val="toc 8"/>
    <w:basedOn w:val="1"/>
    <w:next w:val="1"/>
    <w:unhideWhenUsed/>
    <w:qFormat/>
    <w:uiPriority w:val="39"/>
    <w:pPr>
      <w:ind w:left="1260"/>
      <w:jc w:val="left"/>
    </w:pPr>
    <w:rPr>
      <w:rFonts w:eastAsiaTheme="minorHAnsi"/>
      <w:sz w:val="20"/>
      <w:szCs w:val="20"/>
    </w:rPr>
  </w:style>
  <w:style w:type="paragraph" w:styleId="15">
    <w:name w:val="Date"/>
    <w:basedOn w:val="1"/>
    <w:next w:val="1"/>
    <w:link w:val="58"/>
    <w:qFormat/>
    <w:uiPriority w:val="0"/>
    <w:pPr>
      <w:autoSpaceDE w:val="0"/>
      <w:autoSpaceDN w:val="0"/>
      <w:jc w:val="left"/>
    </w:pPr>
    <w:rPr>
      <w:rFonts w:ascii="宋体" w:hAnsi="宋体" w:eastAsia="宋体" w:cs="宋体"/>
      <w:kern w:val="0"/>
      <w:sz w:val="28"/>
      <w:szCs w:val="20"/>
      <w:lang w:eastAsia="en-US"/>
    </w:rPr>
  </w:style>
  <w:style w:type="paragraph" w:styleId="16">
    <w:name w:val="Body Text Indent 2"/>
    <w:basedOn w:val="1"/>
    <w:qFormat/>
    <w:uiPriority w:val="99"/>
    <w:pPr>
      <w:jc w:val="center"/>
    </w:pPr>
    <w:rPr>
      <w:rFonts w:ascii="Times New Roman" w:hAnsi="Times New Roman" w:cs="Times New Roman"/>
      <w:spacing w:val="6"/>
      <w:szCs w:val="30"/>
    </w:rPr>
  </w:style>
  <w:style w:type="paragraph" w:styleId="17">
    <w:name w:val="Balloon Text"/>
    <w:basedOn w:val="1"/>
    <w:link w:val="51"/>
    <w:semiHidden/>
    <w:unhideWhenUsed/>
    <w:qFormat/>
    <w:uiPriority w:val="99"/>
    <w:rPr>
      <w:sz w:val="18"/>
      <w:szCs w:val="18"/>
    </w:rPr>
  </w:style>
  <w:style w:type="paragraph" w:styleId="18">
    <w:name w:val="footer"/>
    <w:basedOn w:val="1"/>
    <w:link w:val="38"/>
    <w:unhideWhenUsed/>
    <w:qFormat/>
    <w:uiPriority w:val="0"/>
    <w:pPr>
      <w:tabs>
        <w:tab w:val="center" w:pos="4153"/>
        <w:tab w:val="right" w:pos="8306"/>
      </w:tabs>
      <w:snapToGrid w:val="0"/>
      <w:jc w:val="left"/>
    </w:pPr>
    <w:rPr>
      <w:sz w:val="18"/>
      <w:szCs w:val="18"/>
    </w:rPr>
  </w:style>
  <w:style w:type="paragraph" w:styleId="19">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360"/>
      <w:jc w:val="left"/>
    </w:pPr>
    <w:rPr>
      <w:rFonts w:asciiTheme="majorHAnsi" w:eastAsiaTheme="majorHAnsi"/>
      <w:b/>
      <w:bCs/>
      <w:caps/>
      <w:sz w:val="24"/>
      <w:szCs w:val="24"/>
    </w:rPr>
  </w:style>
  <w:style w:type="paragraph" w:styleId="21">
    <w:name w:val="toc 4"/>
    <w:basedOn w:val="1"/>
    <w:next w:val="1"/>
    <w:unhideWhenUsed/>
    <w:qFormat/>
    <w:uiPriority w:val="39"/>
    <w:pPr>
      <w:ind w:left="420"/>
      <w:jc w:val="left"/>
    </w:pPr>
    <w:rPr>
      <w:rFonts w:eastAsiaTheme="minorHAnsi"/>
      <w:sz w:val="20"/>
      <w:szCs w:val="20"/>
    </w:rPr>
  </w:style>
  <w:style w:type="paragraph" w:styleId="22">
    <w:name w:val="toc 6"/>
    <w:basedOn w:val="1"/>
    <w:next w:val="1"/>
    <w:unhideWhenUsed/>
    <w:qFormat/>
    <w:uiPriority w:val="39"/>
    <w:pPr>
      <w:ind w:left="840"/>
      <w:jc w:val="left"/>
    </w:pPr>
    <w:rPr>
      <w:rFonts w:eastAsiaTheme="minorHAnsi"/>
      <w:sz w:val="20"/>
      <w:szCs w:val="20"/>
    </w:rPr>
  </w:style>
  <w:style w:type="paragraph" w:styleId="23">
    <w:name w:val="toc 2"/>
    <w:basedOn w:val="1"/>
    <w:next w:val="1"/>
    <w:qFormat/>
    <w:uiPriority w:val="39"/>
    <w:pPr>
      <w:spacing w:before="240"/>
      <w:jc w:val="left"/>
    </w:pPr>
    <w:rPr>
      <w:rFonts w:eastAsiaTheme="minorHAnsi"/>
      <w:b/>
      <w:bCs/>
      <w:sz w:val="20"/>
      <w:szCs w:val="20"/>
    </w:rPr>
  </w:style>
  <w:style w:type="paragraph" w:styleId="24">
    <w:name w:val="toc 9"/>
    <w:basedOn w:val="1"/>
    <w:next w:val="1"/>
    <w:unhideWhenUsed/>
    <w:qFormat/>
    <w:uiPriority w:val="39"/>
    <w:pPr>
      <w:ind w:left="1470"/>
      <w:jc w:val="left"/>
    </w:pPr>
    <w:rPr>
      <w:rFonts w:eastAsiaTheme="minorHAnsi"/>
      <w:sz w:val="20"/>
      <w:szCs w:val="20"/>
    </w:rPr>
  </w:style>
  <w:style w:type="paragraph" w:styleId="2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6">
    <w:name w:val="annotation subject"/>
    <w:basedOn w:val="9"/>
    <w:next w:val="9"/>
    <w:link w:val="67"/>
    <w:semiHidden/>
    <w:unhideWhenUsed/>
    <w:qFormat/>
    <w:uiPriority w:val="99"/>
    <w:rPr>
      <w:b/>
      <w:bCs/>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Hyperlink"/>
    <w:basedOn w:val="29"/>
    <w:unhideWhenUsed/>
    <w:qFormat/>
    <w:uiPriority w:val="99"/>
    <w:rPr>
      <w:color w:val="0563C1" w:themeColor="hyperlink"/>
      <w:u w:val="single"/>
      <w14:textFill>
        <w14:solidFill>
          <w14:schemeClr w14:val="hlink"/>
        </w14:solidFill>
      </w14:textFill>
    </w:rPr>
  </w:style>
  <w:style w:type="character" w:styleId="32">
    <w:name w:val="annotation reference"/>
    <w:qFormat/>
    <w:uiPriority w:val="0"/>
    <w:rPr>
      <w:sz w:val="21"/>
      <w:szCs w:val="21"/>
    </w:rPr>
  </w:style>
  <w:style w:type="paragraph" w:customStyle="1" w:styleId="33">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4">
    <w:name w:val="表格（方）"/>
    <w:qFormat/>
    <w:uiPriority w:val="0"/>
    <w:pPr>
      <w:spacing w:before="20" w:beforeLines="20" w:after="20" w:afterLines="20"/>
      <w:jc w:val="center"/>
    </w:pPr>
    <w:rPr>
      <w:rFonts w:ascii="Times New Roman" w:hAnsi="Times New Roman" w:eastAsia="宋体" w:cs="Times New Roman"/>
      <w:snapToGrid w:val="0"/>
      <w:sz w:val="21"/>
      <w:lang w:val="en-US" w:eastAsia="zh-CN" w:bidi="ar-SA"/>
    </w:rPr>
  </w:style>
  <w:style w:type="character" w:customStyle="1" w:styleId="35">
    <w:name w:val="标题 1 字符"/>
    <w:basedOn w:val="29"/>
    <w:link w:val="3"/>
    <w:qFormat/>
    <w:uiPriority w:val="9"/>
    <w:rPr>
      <w:b/>
      <w:bCs/>
      <w:kern w:val="44"/>
      <w:sz w:val="44"/>
      <w:szCs w:val="44"/>
    </w:rPr>
  </w:style>
  <w:style w:type="character" w:customStyle="1" w:styleId="36">
    <w:name w:val="标题 2 字符"/>
    <w:basedOn w:val="29"/>
    <w:link w:val="4"/>
    <w:qFormat/>
    <w:uiPriority w:val="9"/>
    <w:rPr>
      <w:rFonts w:asciiTheme="majorHAnsi" w:hAnsiTheme="majorHAnsi" w:eastAsiaTheme="majorEastAsia" w:cstheme="majorBidi"/>
      <w:b/>
      <w:bCs/>
      <w:sz w:val="32"/>
      <w:szCs w:val="32"/>
    </w:rPr>
  </w:style>
  <w:style w:type="character" w:customStyle="1" w:styleId="37">
    <w:name w:val="页眉 字符"/>
    <w:basedOn w:val="29"/>
    <w:link w:val="19"/>
    <w:qFormat/>
    <w:uiPriority w:val="99"/>
    <w:rPr>
      <w:sz w:val="18"/>
      <w:szCs w:val="18"/>
    </w:rPr>
  </w:style>
  <w:style w:type="character" w:customStyle="1" w:styleId="38">
    <w:name w:val="页脚 字符"/>
    <w:basedOn w:val="29"/>
    <w:link w:val="18"/>
    <w:qFormat/>
    <w:uiPriority w:val="0"/>
    <w:rPr>
      <w:sz w:val="18"/>
      <w:szCs w:val="18"/>
    </w:rPr>
  </w:style>
  <w:style w:type="paragraph" w:customStyle="1" w:styleId="39">
    <w:name w:val="Y一级标题"/>
    <w:basedOn w:val="1"/>
    <w:link w:val="41"/>
    <w:qFormat/>
    <w:uiPriority w:val="0"/>
    <w:pPr>
      <w:widowControl/>
      <w:spacing w:line="360" w:lineRule="auto"/>
      <w:jc w:val="left"/>
      <w:outlineLvl w:val="1"/>
    </w:pPr>
    <w:rPr>
      <w:rFonts w:ascii="Times New Roman" w:hAnsi="Times New Roman" w:eastAsia="宋体" w:cs="Times New Roman"/>
      <w:b/>
      <w:sz w:val="28"/>
    </w:rPr>
  </w:style>
  <w:style w:type="paragraph" w:customStyle="1" w:styleId="40">
    <w:name w:val="Y二级标题"/>
    <w:basedOn w:val="1"/>
    <w:link w:val="43"/>
    <w:qFormat/>
    <w:uiPriority w:val="0"/>
    <w:pPr>
      <w:widowControl/>
      <w:spacing w:line="360" w:lineRule="auto"/>
      <w:jc w:val="left"/>
      <w:outlineLvl w:val="2"/>
    </w:pPr>
    <w:rPr>
      <w:rFonts w:ascii="Times New Roman" w:hAnsi="Times New Roman" w:eastAsia="宋体" w:cs="Times New Roman"/>
      <w:b/>
      <w:sz w:val="24"/>
    </w:rPr>
  </w:style>
  <w:style w:type="character" w:customStyle="1" w:styleId="41">
    <w:name w:val="Y一级标题 字符"/>
    <w:basedOn w:val="29"/>
    <w:link w:val="39"/>
    <w:qFormat/>
    <w:uiPriority w:val="0"/>
    <w:rPr>
      <w:rFonts w:ascii="Times New Roman" w:hAnsi="Times New Roman" w:eastAsia="宋体" w:cs="Times New Roman"/>
      <w:b/>
      <w:sz w:val="28"/>
    </w:rPr>
  </w:style>
  <w:style w:type="paragraph" w:customStyle="1" w:styleId="42">
    <w:name w:val="样式1"/>
    <w:basedOn w:val="40"/>
    <w:qFormat/>
    <w:uiPriority w:val="0"/>
  </w:style>
  <w:style w:type="character" w:customStyle="1" w:styleId="43">
    <w:name w:val="Y二级标题 字符"/>
    <w:basedOn w:val="29"/>
    <w:link w:val="40"/>
    <w:qFormat/>
    <w:uiPriority w:val="0"/>
    <w:rPr>
      <w:rFonts w:ascii="Times New Roman" w:hAnsi="Times New Roman" w:eastAsia="宋体" w:cs="Times New Roman"/>
      <w:b/>
      <w:sz w:val="24"/>
    </w:rPr>
  </w:style>
  <w:style w:type="paragraph" w:customStyle="1" w:styleId="44">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45">
    <w:name w:val="Y段落"/>
    <w:basedOn w:val="1"/>
    <w:link w:val="47"/>
    <w:qFormat/>
    <w:uiPriority w:val="0"/>
    <w:pPr>
      <w:spacing w:line="360" w:lineRule="auto"/>
      <w:ind w:firstLine="480" w:firstLineChars="200"/>
      <w:jc w:val="left"/>
    </w:pPr>
    <w:rPr>
      <w:rFonts w:ascii="Times New Roman" w:hAnsi="Times New Roman" w:eastAsia="宋体" w:cs="Times New Roman"/>
      <w:sz w:val="24"/>
    </w:rPr>
  </w:style>
  <w:style w:type="paragraph" w:customStyle="1" w:styleId="46">
    <w:name w:val="Y表、图标题字体"/>
    <w:basedOn w:val="1"/>
    <w:link w:val="49"/>
    <w:qFormat/>
    <w:uiPriority w:val="0"/>
    <w:pPr>
      <w:spacing w:line="480" w:lineRule="auto"/>
      <w:ind w:firstLine="525"/>
      <w:jc w:val="center"/>
    </w:pPr>
    <w:rPr>
      <w:rFonts w:ascii="Times New Roman" w:hAnsi="Times New Roman" w:eastAsia="宋体" w:cs="Times New Roman"/>
      <w:b/>
      <w:sz w:val="24"/>
    </w:rPr>
  </w:style>
  <w:style w:type="character" w:customStyle="1" w:styleId="47">
    <w:name w:val="Y段落 字符"/>
    <w:basedOn w:val="29"/>
    <w:link w:val="45"/>
    <w:qFormat/>
    <w:uiPriority w:val="0"/>
    <w:rPr>
      <w:rFonts w:ascii="Times New Roman" w:hAnsi="Times New Roman" w:eastAsia="宋体" w:cs="Times New Roman"/>
      <w:sz w:val="24"/>
    </w:rPr>
  </w:style>
  <w:style w:type="paragraph" w:customStyle="1" w:styleId="48">
    <w:name w:val="Y表格格式"/>
    <w:basedOn w:val="1"/>
    <w:link w:val="50"/>
    <w:qFormat/>
    <w:uiPriority w:val="0"/>
    <w:pPr>
      <w:spacing w:before="62" w:beforeLines="20" w:after="62" w:afterLines="20"/>
      <w:jc w:val="center"/>
    </w:pPr>
    <w:rPr>
      <w:rFonts w:ascii="Times New Roman" w:hAnsi="Times New Roman" w:eastAsia="宋体" w:cs="Times New Roman"/>
    </w:rPr>
  </w:style>
  <w:style w:type="character" w:customStyle="1" w:styleId="49">
    <w:name w:val="Y表、图标题字体 字符"/>
    <w:basedOn w:val="29"/>
    <w:link w:val="46"/>
    <w:qFormat/>
    <w:uiPriority w:val="0"/>
    <w:rPr>
      <w:rFonts w:ascii="Times New Roman" w:hAnsi="Times New Roman" w:eastAsia="宋体" w:cs="Times New Roman"/>
      <w:b/>
      <w:sz w:val="24"/>
    </w:rPr>
  </w:style>
  <w:style w:type="character" w:customStyle="1" w:styleId="50">
    <w:name w:val="Y表格格式 字符"/>
    <w:basedOn w:val="29"/>
    <w:link w:val="48"/>
    <w:qFormat/>
    <w:uiPriority w:val="0"/>
    <w:rPr>
      <w:rFonts w:ascii="Times New Roman" w:hAnsi="Times New Roman" w:eastAsia="宋体" w:cs="Times New Roman"/>
    </w:rPr>
  </w:style>
  <w:style w:type="character" w:customStyle="1" w:styleId="51">
    <w:name w:val="批注框文本 字符"/>
    <w:basedOn w:val="29"/>
    <w:link w:val="17"/>
    <w:semiHidden/>
    <w:qFormat/>
    <w:uiPriority w:val="99"/>
    <w:rPr>
      <w:sz w:val="18"/>
      <w:szCs w:val="18"/>
    </w:rPr>
  </w:style>
  <w:style w:type="paragraph" w:customStyle="1" w:styleId="52">
    <w:name w:val="表格字体"/>
    <w:basedOn w:val="1"/>
    <w:next w:val="1"/>
    <w:link w:val="53"/>
    <w:qFormat/>
    <w:uiPriority w:val="0"/>
    <w:pPr>
      <w:adjustRightInd w:val="0"/>
      <w:snapToGrid w:val="0"/>
      <w:spacing w:before="48" w:beforeLines="20" w:after="48" w:afterLines="20"/>
      <w:ind w:right="2" w:rightChars="1"/>
      <w:jc w:val="center"/>
    </w:pPr>
    <w:rPr>
      <w:rFonts w:ascii="Times New Roman" w:hAnsi="Times New Roman" w:eastAsia="宋体" w:cs="Times New Roman"/>
      <w:bCs/>
      <w:snapToGrid w:val="0"/>
      <w:kern w:val="0"/>
      <w:szCs w:val="21"/>
    </w:rPr>
  </w:style>
  <w:style w:type="character" w:customStyle="1" w:styleId="53">
    <w:name w:val="表格字体 Char"/>
    <w:link w:val="52"/>
    <w:qFormat/>
    <w:uiPriority w:val="0"/>
    <w:rPr>
      <w:rFonts w:ascii="Times New Roman" w:hAnsi="Times New Roman" w:eastAsia="宋体" w:cs="Times New Roman"/>
      <w:bCs/>
      <w:snapToGrid w:val="0"/>
      <w:kern w:val="0"/>
      <w:szCs w:val="21"/>
    </w:rPr>
  </w:style>
  <w:style w:type="character" w:customStyle="1" w:styleId="54">
    <w:name w:val="font41"/>
    <w:basedOn w:val="29"/>
    <w:qFormat/>
    <w:uiPriority w:val="0"/>
    <w:rPr>
      <w:rFonts w:hint="default" w:ascii="Times New Roman" w:hAnsi="Times New Roman" w:cs="Times New Roman"/>
      <w:color w:val="000000"/>
      <w:sz w:val="21"/>
      <w:szCs w:val="21"/>
      <w:u w:val="none"/>
    </w:rPr>
  </w:style>
  <w:style w:type="paragraph" w:styleId="55">
    <w:name w:val="List Paragraph"/>
    <w:basedOn w:val="1"/>
    <w:qFormat/>
    <w:uiPriority w:val="1"/>
    <w:pPr>
      <w:ind w:firstLine="420" w:firstLineChars="200"/>
    </w:pPr>
  </w:style>
  <w:style w:type="paragraph" w:customStyle="1" w:styleId="56">
    <w:name w:val="表格"/>
    <w:basedOn w:val="57"/>
    <w:next w:val="1"/>
    <w:qFormat/>
    <w:uiPriority w:val="99"/>
    <w:pPr>
      <w:keepNext/>
      <w:autoSpaceDE w:val="0"/>
      <w:autoSpaceDN w:val="0"/>
      <w:adjustRightInd w:val="0"/>
      <w:snapToGrid w:val="0"/>
      <w:spacing w:line="312" w:lineRule="atLeast"/>
      <w:ind w:firstLine="0" w:firstLineChars="0"/>
      <w:jc w:val="center"/>
      <w:textAlignment w:val="baseline"/>
    </w:pPr>
    <w:rPr>
      <w:rFonts w:ascii="宋体" w:hAnsi="宋体" w:eastAsia="宋体" w:cs="宋体"/>
      <w:kern w:val="0"/>
      <w:sz w:val="24"/>
      <w:szCs w:val="20"/>
      <w:lang w:eastAsia="en-US"/>
    </w:rPr>
  </w:style>
  <w:style w:type="paragraph" w:customStyle="1" w:styleId="57">
    <w:name w:val="表头"/>
    <w:basedOn w:val="7"/>
    <w:qFormat/>
    <w:uiPriority w:val="0"/>
    <w:pPr>
      <w:spacing w:line="360" w:lineRule="auto"/>
      <w:jc w:val="center"/>
    </w:pPr>
    <w:rPr>
      <w:rFonts w:ascii="Times New Roman" w:hAnsi="Times New Roman" w:eastAsia="宋体" w:cs="Times New Roman"/>
      <w:b/>
      <w:kern w:val="0"/>
      <w:szCs w:val="20"/>
    </w:rPr>
  </w:style>
  <w:style w:type="character" w:customStyle="1" w:styleId="58">
    <w:name w:val="日期 字符"/>
    <w:basedOn w:val="29"/>
    <w:link w:val="15"/>
    <w:qFormat/>
    <w:uiPriority w:val="0"/>
    <w:rPr>
      <w:rFonts w:ascii="宋体" w:hAnsi="宋体" w:eastAsia="宋体" w:cs="宋体"/>
      <w:kern w:val="0"/>
      <w:sz w:val="28"/>
      <w:szCs w:val="20"/>
      <w:lang w:eastAsia="en-US"/>
    </w:rPr>
  </w:style>
  <w:style w:type="paragraph" w:customStyle="1" w:styleId="59">
    <w:name w:val="正文 4"/>
    <w:basedOn w:val="1"/>
    <w:link w:val="60"/>
    <w:qFormat/>
    <w:uiPriority w:val="0"/>
    <w:pPr>
      <w:overflowPunct w:val="0"/>
      <w:adjustRightInd w:val="0"/>
      <w:snapToGrid w:val="0"/>
      <w:spacing w:line="360" w:lineRule="auto"/>
      <w:ind w:firstLine="480" w:firstLineChars="200"/>
      <w:jc w:val="left"/>
    </w:pPr>
    <w:rPr>
      <w:rFonts w:ascii="Times New Roman" w:hAnsi="Times New Roman" w:eastAsia="宋体" w:cs="Times New Roman"/>
      <w:bCs/>
      <w:snapToGrid w:val="0"/>
      <w:sz w:val="24"/>
      <w:szCs w:val="24"/>
      <w:lang w:val="zh-CN"/>
    </w:rPr>
  </w:style>
  <w:style w:type="character" w:customStyle="1" w:styleId="60">
    <w:name w:val="正文 4 Char"/>
    <w:link w:val="59"/>
    <w:qFormat/>
    <w:uiPriority w:val="0"/>
    <w:rPr>
      <w:rFonts w:ascii="Times New Roman" w:hAnsi="Times New Roman" w:eastAsia="宋体" w:cs="Times New Roman"/>
      <w:bCs/>
      <w:snapToGrid w:val="0"/>
      <w:sz w:val="24"/>
      <w:szCs w:val="24"/>
      <w:lang w:val="zh-CN" w:eastAsia="zh-CN"/>
    </w:rPr>
  </w:style>
  <w:style w:type="character" w:customStyle="1" w:styleId="61">
    <w:name w:val="表格正文 Char Char Char Char Char"/>
    <w:link w:val="62"/>
    <w:qFormat/>
    <w:uiPriority w:val="0"/>
    <w:rPr>
      <w:snapToGrid w:val="0"/>
      <w:spacing w:val="4"/>
    </w:rPr>
  </w:style>
  <w:style w:type="paragraph" w:customStyle="1" w:styleId="62">
    <w:name w:val="表格正文"/>
    <w:basedOn w:val="1"/>
    <w:next w:val="1"/>
    <w:link w:val="61"/>
    <w:qFormat/>
    <w:uiPriority w:val="0"/>
    <w:pPr>
      <w:adjustRightInd w:val="0"/>
      <w:snapToGrid w:val="0"/>
      <w:jc w:val="center"/>
      <w:textAlignment w:val="baseline"/>
    </w:pPr>
    <w:rPr>
      <w:snapToGrid w:val="0"/>
      <w:spacing w:val="4"/>
    </w:rPr>
  </w:style>
  <w:style w:type="table" w:customStyle="1" w:styleId="63">
    <w:name w:val="Table Normal"/>
    <w:unhideWhenUsed/>
    <w:qFormat/>
    <w:uiPriority w:val="2"/>
    <w:rPr>
      <w:rFonts w:ascii="Times New Roman" w:hAnsi="Times New Roman" w:eastAsia="宋体" w:cs="Times New Roman"/>
    </w:rPr>
    <w:tblPr>
      <w:tblCellMar>
        <w:top w:w="0" w:type="dxa"/>
        <w:left w:w="0" w:type="dxa"/>
        <w:bottom w:w="0" w:type="dxa"/>
        <w:right w:w="0" w:type="dxa"/>
      </w:tblCellMar>
    </w:tblPr>
  </w:style>
  <w:style w:type="paragraph" w:customStyle="1" w:styleId="64">
    <w:name w:val="Table Paragraph"/>
    <w:basedOn w:val="1"/>
    <w:qFormat/>
    <w:uiPriority w:val="1"/>
    <w:pPr>
      <w:autoSpaceDE w:val="0"/>
      <w:autoSpaceDN w:val="0"/>
      <w:jc w:val="left"/>
    </w:pPr>
    <w:rPr>
      <w:rFonts w:ascii="微软雅黑" w:hAnsi="微软雅黑" w:eastAsia="微软雅黑" w:cs="微软雅黑"/>
      <w:kern w:val="0"/>
      <w:sz w:val="24"/>
      <w:lang w:eastAsia="en-US"/>
    </w:rPr>
  </w:style>
  <w:style w:type="character" w:styleId="65">
    <w:name w:val="Placeholder Text"/>
    <w:basedOn w:val="29"/>
    <w:semiHidden/>
    <w:qFormat/>
    <w:uiPriority w:val="99"/>
    <w:rPr>
      <w:color w:val="808080"/>
    </w:rPr>
  </w:style>
  <w:style w:type="character" w:customStyle="1" w:styleId="66">
    <w:name w:val="批注文字 字符"/>
    <w:basedOn w:val="29"/>
    <w:link w:val="9"/>
    <w:semiHidden/>
    <w:qFormat/>
    <w:uiPriority w:val="99"/>
  </w:style>
  <w:style w:type="character" w:customStyle="1" w:styleId="67">
    <w:name w:val="批注主题 字符"/>
    <w:basedOn w:val="66"/>
    <w:link w:val="26"/>
    <w:semiHidden/>
    <w:qFormat/>
    <w:uiPriority w:val="99"/>
    <w:rPr>
      <w:b/>
      <w:bCs/>
    </w:rPr>
  </w:style>
  <w:style w:type="paragraph" w:customStyle="1" w:styleId="68">
    <w:name w:val="YJ表格字体"/>
    <w:basedOn w:val="1"/>
    <w:qFormat/>
    <w:uiPriority w:val="0"/>
    <w:pPr>
      <w:widowControl/>
      <w:adjustRightInd w:val="0"/>
      <w:snapToGrid w:val="0"/>
      <w:spacing w:before="48" w:beforeLines="20" w:after="48" w:afterLines="20"/>
      <w:jc w:val="center"/>
    </w:pPr>
    <w:rPr>
      <w:rFonts w:ascii="Times New Roman" w:hAnsi="Times New Roman"/>
      <w:color w:val="000000"/>
      <w:kern w:val="28"/>
      <w:szCs w:val="21"/>
    </w:rPr>
  </w:style>
  <w:style w:type="paragraph" w:customStyle="1" w:styleId="69">
    <w:name w:val="正文 环评"/>
    <w:basedOn w:val="1"/>
    <w:link w:val="70"/>
    <w:qFormat/>
    <w:uiPriority w:val="0"/>
    <w:pPr>
      <w:tabs>
        <w:tab w:val="left" w:pos="6379"/>
      </w:tabs>
      <w:overflowPunct w:val="0"/>
      <w:adjustRightInd w:val="0"/>
      <w:snapToGrid w:val="0"/>
      <w:spacing w:beforeLines="20" w:afterLines="20" w:line="360" w:lineRule="auto"/>
      <w:ind w:firstLine="480" w:firstLineChars="200"/>
      <w:jc w:val="left"/>
    </w:pPr>
    <w:rPr>
      <w:rFonts w:ascii="Times New Roman" w:hAnsi="Times New Roman"/>
      <w:bCs/>
      <w:snapToGrid w:val="0"/>
      <w:kern w:val="0"/>
      <w:sz w:val="24"/>
      <w:szCs w:val="24"/>
    </w:rPr>
  </w:style>
  <w:style w:type="character" w:customStyle="1" w:styleId="70">
    <w:name w:val="正文 环评 Char"/>
    <w:link w:val="69"/>
    <w:qFormat/>
    <w:uiPriority w:val="0"/>
    <w:rPr>
      <w:rFonts w:ascii="Times New Roman" w:hAnsi="Times New Roman"/>
      <w:bCs/>
      <w:snapToGrid w:val="0"/>
      <w:kern w:val="0"/>
      <w:sz w:val="24"/>
      <w:szCs w:val="24"/>
    </w:rPr>
  </w:style>
  <w:style w:type="character" w:customStyle="1" w:styleId="71">
    <w:name w:val="YJ表格标题 字符"/>
    <w:link w:val="72"/>
    <w:qFormat/>
    <w:uiPriority w:val="0"/>
    <w:rPr>
      <w:rFonts w:ascii="Times New Roman" w:hAnsi="Times New Roman"/>
      <w:b/>
      <w:snapToGrid w:val="0"/>
      <w:color w:val="000000"/>
      <w:kern w:val="28"/>
      <w:sz w:val="24"/>
      <w:szCs w:val="24"/>
    </w:rPr>
  </w:style>
  <w:style w:type="paragraph" w:customStyle="1" w:styleId="72">
    <w:name w:val="YJ表格标题"/>
    <w:basedOn w:val="1"/>
    <w:link w:val="71"/>
    <w:qFormat/>
    <w:uiPriority w:val="0"/>
    <w:pPr>
      <w:widowControl/>
      <w:contextualSpacing/>
      <w:jc w:val="center"/>
    </w:pPr>
    <w:rPr>
      <w:rFonts w:ascii="Times New Roman" w:hAnsi="Times New Roman"/>
      <w:b/>
      <w:snapToGrid w:val="0"/>
      <w:color w:val="000000"/>
      <w:kern w:val="28"/>
      <w:sz w:val="24"/>
      <w:szCs w:val="24"/>
    </w:rPr>
  </w:style>
  <w:style w:type="paragraph" w:customStyle="1" w:styleId="73">
    <w:name w:val="表头KX"/>
    <w:basedOn w:val="2"/>
    <w:next w:val="2"/>
    <w:qFormat/>
    <w:uiPriority w:val="0"/>
    <w:pPr>
      <w:tabs>
        <w:tab w:val="center" w:pos="4156"/>
        <w:tab w:val="left" w:pos="5964"/>
      </w:tabs>
      <w:adjustRightInd w:val="0"/>
      <w:snapToGrid w:val="0"/>
      <w:spacing w:before="72" w:beforeLines="30" w:after="48" w:afterLines="20" w:line="360" w:lineRule="auto"/>
      <w:jc w:val="center"/>
    </w:pPr>
    <w:rPr>
      <w:rFonts w:ascii="Times New Roman" w:hAnsi="Times New Roman"/>
      <w:b/>
      <w:snapToGrid w:val="0"/>
      <w:sz w:val="24"/>
      <w:szCs w:val="24"/>
    </w:rPr>
  </w:style>
  <w:style w:type="paragraph" w:customStyle="1" w:styleId="74">
    <w:name w:val="正文4"/>
    <w:basedOn w:val="59"/>
    <w:qFormat/>
    <w:uiPriority w:val="0"/>
    <w:pPr>
      <w:ind w:firstLine="200"/>
    </w:pPr>
    <w:rPr>
      <w:sz w:val="24"/>
    </w:rPr>
  </w:style>
  <w:style w:type="character" w:customStyle="1" w:styleId="75">
    <w:name w:val="company-content"/>
    <w:qFormat/>
    <w:uiPriority w:val="0"/>
    <w:rPr>
      <w:rFonts w:cs="Times New Roman"/>
      <w:sz w:val="24"/>
    </w:rPr>
  </w:style>
  <w:style w:type="paragraph" w:customStyle="1" w:styleId="76">
    <w:name w:val="表头2"/>
    <w:basedOn w:val="10"/>
    <w:qFormat/>
    <w:uiPriority w:val="0"/>
    <w:pPr>
      <w:adjustRightInd w:val="0"/>
      <w:ind w:firstLine="0" w:firstLineChars="0"/>
      <w:jc w:val="center"/>
    </w:pPr>
    <w:rPr>
      <w:rFonts w:ascii="Times New Roman" w:eastAsia="宋体"/>
      <w:b/>
      <w:kern w:val="2"/>
    </w:rPr>
  </w:style>
  <w:style w:type="paragraph" w:customStyle="1" w:styleId="77">
    <w:name w:val="论文正文"/>
    <w:basedOn w:val="7"/>
    <w:qFormat/>
    <w:uiPriority w:val="0"/>
    <w:pPr>
      <w:adjustRightInd/>
      <w:spacing w:line="240" w:lineRule="auto"/>
      <w:ind w:firstLine="480"/>
    </w:pPr>
    <w:rPr>
      <w:rFonts w:ascii="宋体" w:eastAsia="宋体"/>
    </w:rPr>
  </w:style>
  <w:style w:type="table" w:customStyle="1" w:styleId="78">
    <w:name w:val="YJ"/>
    <w:basedOn w:val="79"/>
    <w:qFormat/>
    <w:uiPriority w:val="0"/>
    <w:rPr>
      <w:rFonts w:ascii="Times New Roman" w:hAnsi="Times New Roman"/>
    </w:rPr>
  </w:style>
  <w:style w:type="table" w:customStyle="1" w:styleId="79">
    <w:name w:val="表格主题1"/>
    <w:basedOn w:val="80"/>
    <w:qFormat/>
    <w:uiPriority w:val="0"/>
    <w:pPr>
      <w:adjustRightInd w:val="0"/>
      <w:jc w:val="center"/>
    </w:pPr>
    <w:rPr>
      <w:sz w:val="21"/>
    </w:rPr>
    <w:tblPr>
      <w:jc w:val="center"/>
      <w:tblBorders>
        <w:top w:val="single" w:color="auto" w:sz="12" w:space="0"/>
        <w:bottom w:val="single" w:color="auto" w:sz="12" w:space="0"/>
        <w:insideH w:val="single" w:color="auto" w:sz="4" w:space="0"/>
        <w:insideV w:val="single" w:color="auto" w:sz="4" w:space="0"/>
      </w:tblBorders>
      <w:tblCellMar>
        <w:left w:w="108" w:type="dxa"/>
        <w:right w:w="108" w:type="dxa"/>
      </w:tblCellMar>
    </w:tblPr>
    <w:trPr>
      <w:jc w:val="center"/>
    </w:trPr>
    <w:tcPr>
      <w:vAlign w:val="center"/>
    </w:tcPr>
  </w:style>
  <w:style w:type="table" w:customStyle="1" w:styleId="80">
    <w:name w:val="Table Normal1"/>
    <w:qFormat/>
    <w:uiPriority w:val="0"/>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81">
    <w:name w:val="font21"/>
    <w:basedOn w:val="29"/>
    <w:qFormat/>
    <w:uiPriority w:val="0"/>
    <w:rPr>
      <w:rFonts w:hint="default" w:ascii="Times New Roman" w:hAnsi="Times New Roman" w:cs="Times New Roman"/>
      <w:color w:val="000000"/>
      <w:sz w:val="13"/>
      <w:szCs w:val="13"/>
      <w:u w:val="none"/>
    </w:rPr>
  </w:style>
  <w:style w:type="paragraph" w:customStyle="1" w:styleId="82">
    <w:name w:val="表格居中"/>
    <w:qFormat/>
    <w:uiPriority w:val="0"/>
    <w:pPr>
      <w:jc w:val="center"/>
    </w:pPr>
    <w:rPr>
      <w:rFonts w:ascii="Calibri" w:hAnsi="Calibri" w:eastAsia="宋体" w:cs="Times New Roman"/>
      <w:kern w:val="2"/>
      <w:sz w:val="24"/>
      <w:szCs w:val="24"/>
      <w:lang w:val="en-US" w:eastAsia="zh-CN" w:bidi="ar-SA"/>
    </w:rPr>
  </w:style>
  <w:style w:type="paragraph" w:customStyle="1" w:styleId="83">
    <w:name w:val="表标题"/>
    <w:next w:val="1"/>
    <w:qFormat/>
    <w:uiPriority w:val="0"/>
    <w:pPr>
      <w:spacing w:before="60"/>
      <w:jc w:val="center"/>
    </w:pPr>
    <w:rPr>
      <w:rFonts w:ascii="Calibri" w:hAnsi="Calibri" w:eastAsia="宋体" w:cs="Times New Roman"/>
      <w:b/>
      <w:kern w:val="2"/>
      <w:sz w:val="24"/>
      <w:szCs w:val="24"/>
      <w:lang w:val="en-US" w:eastAsia="zh-CN" w:bidi="ar-SA"/>
    </w:rPr>
  </w:style>
  <w:style w:type="paragraph" w:customStyle="1" w:styleId="84">
    <w:name w:val="WPSOffice手动目录 1"/>
    <w:qFormat/>
    <w:uiPriority w:val="0"/>
    <w:pPr>
      <w:ind w:leftChars="0"/>
    </w:pPr>
    <w:rPr>
      <w:rFonts w:ascii="Times New Roman" w:hAnsi="Times New Roman" w:eastAsia="宋体" w:cs="Times New Roman"/>
      <w:sz w:val="20"/>
      <w:szCs w:val="20"/>
    </w:rPr>
  </w:style>
  <w:style w:type="paragraph" w:customStyle="1" w:styleId="85">
    <w:name w:val="WPSOffice手动目录 2"/>
    <w:qFormat/>
    <w:uiPriority w:val="0"/>
    <w:pPr>
      <w:ind w:leftChars="200"/>
    </w:pPr>
    <w:rPr>
      <w:rFonts w:ascii="Times New Roman" w:hAnsi="Times New Roman" w:eastAsia="宋体" w:cs="Times New Roman"/>
      <w:sz w:val="20"/>
      <w:szCs w:val="20"/>
    </w:rPr>
  </w:style>
  <w:style w:type="paragraph" w:customStyle="1" w:styleId="8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0.jpeg"/><Relationship Id="rId30" Type="http://schemas.openxmlformats.org/officeDocument/2006/relationships/image" Target="media/image19.jpeg"/><Relationship Id="rId3" Type="http://schemas.openxmlformats.org/officeDocument/2006/relationships/footer" Target="footer1.xml"/><Relationship Id="rId29" Type="http://schemas.openxmlformats.org/officeDocument/2006/relationships/image" Target="media/image18.jpeg"/><Relationship Id="rId28" Type="http://schemas.openxmlformats.org/officeDocument/2006/relationships/image" Target="media/image17.jpeg"/><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oleObject" Target="embeddings/oleObject5.bin"/><Relationship Id="rId17" Type="http://schemas.openxmlformats.org/officeDocument/2006/relationships/image" Target="media/image7.emf"/><Relationship Id="rId16" Type="http://schemas.openxmlformats.org/officeDocument/2006/relationships/oleObject" Target="embeddings/oleObject4.bin"/><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emf"/><Relationship Id="rId12" Type="http://schemas.openxmlformats.org/officeDocument/2006/relationships/oleObject" Target="embeddings/oleObject3.bin"/><Relationship Id="rId11" Type="http://schemas.openxmlformats.org/officeDocument/2006/relationships/image" Target="media/image3.png"/><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9"/>
    <customShpInfo spid="_x0000_s103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8C462C-A25B-47DF-8ADB-972F4480C6E8}">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13148</Words>
  <Characters>16806</Characters>
  <Lines>107</Lines>
  <Paragraphs>30</Paragraphs>
  <TotalTime>1</TotalTime>
  <ScaleCrop>false</ScaleCrop>
  <LinksUpToDate>false</LinksUpToDate>
  <CharactersWithSpaces>17476</CharactersWithSpaces>
  <Application>WPS Office_11.1.0.11622_F1E327BC-269C-435d-A152-05C5408002CA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2019-08-12T02:30:00Z</dcterms:created>
  <dc:creator>杨雯</dc:creator>
  <cp:lastModifiedBy>Biyoballerino</cp:lastModifiedBy>
  <cp:lastPrinted>2019-09-05T07:00:00Z</cp:lastPrinted>
  <dcterms:modified xsi:type="dcterms:W3CDTF">2022-04-24T07:21:55Z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KSOSaveFontToCloudKey">
    <vt:lpwstr>292054514_cloud</vt:lpwstr>
  </property>
  <property fmtid="{D5CDD505-2E9C-101B-9397-08002B2CF9AE}" pid="4" name="ICV">
    <vt:lpwstr>0FEE2D9572F849A1BC00F00708666AE0</vt:lpwstr>
  </property>
</Properties>
</file>